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E5CC6" w14:textId="17669D57" w:rsidR="004621D3" w:rsidRDefault="00BD4598">
      <w:r>
        <w:rPr>
          <w:noProof/>
          <w:lang w:eastAsia="en-GB"/>
        </w:rPr>
        <w:drawing>
          <wp:inline distT="0" distB="0" distL="0" distR="0" wp14:anchorId="47BC8687" wp14:editId="6F908C63">
            <wp:extent cx="1465200" cy="745200"/>
            <wp:effectExtent l="0" t="0" r="1905"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465200" cy="745200"/>
                    </a:xfrm>
                    <a:prstGeom prst="rect">
                      <a:avLst/>
                    </a:prstGeom>
                  </pic:spPr>
                </pic:pic>
              </a:graphicData>
            </a:graphic>
          </wp:inline>
        </w:drawing>
      </w:r>
    </w:p>
    <w:p w14:paraId="56AEDCDC" w14:textId="0D5BBDFD" w:rsidR="00BD4598" w:rsidRDefault="00BD4598"/>
    <w:p w14:paraId="13945320" w14:textId="6A28BB96" w:rsidR="00BD4598" w:rsidRPr="00B7527B" w:rsidRDefault="00BD4598" w:rsidP="00BD4598">
      <w:pPr>
        <w:jc w:val="center"/>
        <w:rPr>
          <w:rFonts w:asciiTheme="majorHAnsi" w:hAnsiTheme="majorHAnsi" w:cstheme="majorHAnsi"/>
          <w:b/>
          <w:bCs/>
          <w:sz w:val="28"/>
          <w:szCs w:val="28"/>
          <w:u w:val="single"/>
        </w:rPr>
      </w:pPr>
      <w:r w:rsidRPr="00B7527B">
        <w:rPr>
          <w:rFonts w:asciiTheme="majorHAnsi" w:hAnsiTheme="majorHAnsi" w:cstheme="majorHAnsi"/>
          <w:b/>
          <w:bCs/>
          <w:sz w:val="28"/>
          <w:szCs w:val="28"/>
          <w:u w:val="single"/>
        </w:rPr>
        <w:t>Subject Strategy Document</w:t>
      </w:r>
      <w:r w:rsidR="00611CE5" w:rsidRPr="00B7527B">
        <w:rPr>
          <w:rFonts w:asciiTheme="majorHAnsi" w:hAnsiTheme="majorHAnsi" w:cstheme="majorHAnsi"/>
          <w:b/>
          <w:bCs/>
          <w:sz w:val="28"/>
          <w:szCs w:val="28"/>
          <w:u w:val="single"/>
        </w:rPr>
        <w:t xml:space="preserve"> –</w:t>
      </w:r>
      <w:r w:rsidR="001E42AA" w:rsidRPr="00B7527B">
        <w:rPr>
          <w:rFonts w:asciiTheme="majorHAnsi" w:hAnsiTheme="majorHAnsi" w:cstheme="majorHAnsi"/>
          <w:b/>
          <w:bCs/>
          <w:sz w:val="28"/>
          <w:szCs w:val="28"/>
          <w:u w:val="single"/>
        </w:rPr>
        <w:t xml:space="preserve">  </w:t>
      </w:r>
      <w:r w:rsidR="00976138" w:rsidRPr="00B7527B">
        <w:rPr>
          <w:rFonts w:asciiTheme="majorHAnsi" w:hAnsiTheme="majorHAnsi" w:cstheme="majorHAnsi"/>
          <w:b/>
          <w:bCs/>
          <w:sz w:val="28"/>
          <w:szCs w:val="28"/>
          <w:u w:val="single"/>
        </w:rPr>
        <w:t xml:space="preserve"> SCIENCE </w:t>
      </w:r>
      <w:r w:rsidR="00611CE5" w:rsidRPr="00B7527B">
        <w:rPr>
          <w:rFonts w:asciiTheme="majorHAnsi" w:hAnsiTheme="majorHAnsi" w:cstheme="majorHAnsi"/>
          <w:b/>
          <w:bCs/>
          <w:sz w:val="28"/>
          <w:szCs w:val="28"/>
          <w:u w:val="single"/>
        </w:rPr>
        <w:t>2022-23</w:t>
      </w:r>
    </w:p>
    <w:p w14:paraId="33D1A17F" w14:textId="77777777" w:rsidR="00E96FAA" w:rsidRPr="00B7527B" w:rsidRDefault="00E96FAA" w:rsidP="00BD4598">
      <w:pPr>
        <w:jc w:val="center"/>
        <w:rPr>
          <w:rFonts w:asciiTheme="majorHAnsi" w:hAnsiTheme="majorHAnsi" w:cstheme="majorHAnsi"/>
          <w:b/>
          <w:bCs/>
          <w:sz w:val="28"/>
          <w:szCs w:val="28"/>
          <w:u w:val="single"/>
        </w:rPr>
      </w:pPr>
    </w:p>
    <w:tbl>
      <w:tblPr>
        <w:tblStyle w:val="TableGrid"/>
        <w:tblW w:w="0" w:type="auto"/>
        <w:jc w:val="center"/>
        <w:tblInd w:w="0" w:type="dxa"/>
        <w:tblLook w:val="04A0" w:firstRow="1" w:lastRow="0" w:firstColumn="1" w:lastColumn="0" w:noHBand="0" w:noVBand="1"/>
      </w:tblPr>
      <w:tblGrid>
        <w:gridCol w:w="9016"/>
      </w:tblGrid>
      <w:tr w:rsidR="00E96FAA" w:rsidRPr="00B7527B" w14:paraId="0DD20DCB" w14:textId="77777777" w:rsidTr="001E42AA">
        <w:trPr>
          <w:jc w:val="center"/>
        </w:trPr>
        <w:tc>
          <w:tcPr>
            <w:tcW w:w="90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05C9125C" w14:textId="77777777" w:rsidR="00E96FAA" w:rsidRPr="00B7527B" w:rsidRDefault="00E96FAA" w:rsidP="00E96FAA">
            <w:pPr>
              <w:jc w:val="center"/>
              <w:textAlignment w:val="top"/>
              <w:rPr>
                <w:rFonts w:asciiTheme="majorHAnsi" w:eastAsia="Times New Roman" w:hAnsiTheme="majorHAnsi"/>
                <w:b/>
                <w:bCs/>
                <w:color w:val="000000"/>
                <w:sz w:val="23"/>
                <w:szCs w:val="23"/>
                <w:bdr w:val="none" w:sz="0" w:space="0" w:color="auto" w:frame="1"/>
                <w:lang w:eastAsia="en-GB"/>
              </w:rPr>
            </w:pPr>
            <w:r w:rsidRPr="00B7527B">
              <w:rPr>
                <w:rFonts w:asciiTheme="majorHAnsi" w:eastAsia="Times New Roman" w:hAnsiTheme="majorHAnsi"/>
                <w:b/>
                <w:bCs/>
                <w:color w:val="000000"/>
                <w:sz w:val="23"/>
                <w:szCs w:val="23"/>
                <w:bdr w:val="none" w:sz="0" w:space="0" w:color="auto" w:frame="1"/>
                <w:lang w:eastAsia="en-GB"/>
              </w:rPr>
              <w:t>Statement of Intent</w:t>
            </w:r>
          </w:p>
        </w:tc>
      </w:tr>
    </w:tbl>
    <w:p w14:paraId="0D9484C4" w14:textId="77777777" w:rsidR="00976138" w:rsidRPr="00B7527B" w:rsidRDefault="00976138" w:rsidP="00976138">
      <w:pPr>
        <w:spacing w:after="0"/>
        <w:textAlignment w:val="top"/>
        <w:rPr>
          <w:rFonts w:asciiTheme="majorHAnsi" w:eastAsia="Arial" w:hAnsiTheme="majorHAnsi" w:cstheme="majorHAnsi"/>
          <w:sz w:val="24"/>
          <w:szCs w:val="24"/>
        </w:rPr>
      </w:pPr>
    </w:p>
    <w:p w14:paraId="582C2717" w14:textId="7EAEA8F4" w:rsidR="00976138" w:rsidRPr="00B7527B" w:rsidRDefault="00976138" w:rsidP="00976138">
      <w:pPr>
        <w:spacing w:after="0"/>
        <w:textAlignment w:val="top"/>
        <w:rPr>
          <w:rFonts w:asciiTheme="majorHAnsi" w:eastAsia="Arial" w:hAnsiTheme="majorHAnsi" w:cstheme="majorHAnsi"/>
          <w:sz w:val="24"/>
          <w:szCs w:val="24"/>
        </w:rPr>
      </w:pPr>
      <w:r w:rsidRPr="00B7527B">
        <w:rPr>
          <w:rFonts w:asciiTheme="majorHAnsi" w:eastAsia="Arial" w:hAnsiTheme="majorHAnsi" w:cstheme="majorHAnsi"/>
          <w:sz w:val="24"/>
          <w:szCs w:val="24"/>
        </w:rPr>
        <w:t xml:space="preserve">At Kehelland School, we recognise the importance of Science in every aspect of daily life. As one of the core subjects taught in Primary Schools, we give the teaching and learning of Science the prominence it requires. </w:t>
      </w:r>
    </w:p>
    <w:p w14:paraId="7010ADA9" w14:textId="30E488F4" w:rsidR="002041A1" w:rsidRPr="00B7527B" w:rsidRDefault="00976138" w:rsidP="00976138">
      <w:pPr>
        <w:spacing w:after="0"/>
        <w:textAlignment w:val="top"/>
        <w:rPr>
          <w:rFonts w:asciiTheme="majorHAnsi" w:eastAsia="Arial" w:hAnsiTheme="majorHAnsi" w:cstheme="majorHAnsi"/>
          <w:sz w:val="24"/>
          <w:szCs w:val="24"/>
        </w:rPr>
      </w:pPr>
      <w:r w:rsidRPr="00B7527B">
        <w:rPr>
          <w:rFonts w:asciiTheme="majorHAnsi" w:eastAsia="Arial" w:hAnsiTheme="majorHAnsi" w:cstheme="majorHAnsi"/>
          <w:sz w:val="24"/>
          <w:szCs w:val="24"/>
        </w:rPr>
        <w:t>The Scientific area of learning is concerned with increasing pupils’ knowledge and understanding of our world, and with developing skills associated with Science as a process of enquiry. It will develop the natural curiosity of the child, encourage respect for living organisms and the physical environment and provide opportunities for critical evaluation of evidence.</w:t>
      </w:r>
    </w:p>
    <w:p w14:paraId="1E847DCD" w14:textId="77777777" w:rsidR="00222269" w:rsidRPr="00B7527B" w:rsidRDefault="00222269" w:rsidP="00222269">
      <w:pPr>
        <w:spacing w:after="0"/>
        <w:textAlignment w:val="top"/>
        <w:rPr>
          <w:rFonts w:asciiTheme="majorHAnsi" w:eastAsia="Arial" w:hAnsiTheme="majorHAnsi" w:cstheme="majorHAnsi"/>
          <w:sz w:val="24"/>
          <w:szCs w:val="24"/>
        </w:rPr>
      </w:pPr>
    </w:p>
    <w:p w14:paraId="03BBD368" w14:textId="45E76B5E" w:rsidR="00E96FAA" w:rsidRPr="00B7527B" w:rsidRDefault="00E96FAA" w:rsidP="00E96FAA">
      <w:pPr>
        <w:spacing w:after="0" w:line="240" w:lineRule="auto"/>
        <w:textAlignment w:val="top"/>
        <w:rPr>
          <w:rFonts w:asciiTheme="majorHAnsi" w:eastAsia="Arial" w:hAnsiTheme="majorHAnsi" w:cstheme="majorHAnsi"/>
          <w:sz w:val="23"/>
          <w:szCs w:val="23"/>
        </w:rPr>
      </w:pPr>
    </w:p>
    <w:tbl>
      <w:tblPr>
        <w:tblStyle w:val="TableGrid"/>
        <w:tblW w:w="0" w:type="auto"/>
        <w:jc w:val="center"/>
        <w:tblInd w:w="0" w:type="dxa"/>
        <w:tblLook w:val="04A0" w:firstRow="1" w:lastRow="0" w:firstColumn="1" w:lastColumn="0" w:noHBand="0" w:noVBand="1"/>
      </w:tblPr>
      <w:tblGrid>
        <w:gridCol w:w="9016"/>
      </w:tblGrid>
      <w:tr w:rsidR="00E96FAA" w:rsidRPr="00B7527B" w14:paraId="2B1FE06C" w14:textId="77777777" w:rsidTr="001E42AA">
        <w:trPr>
          <w:jc w:val="center"/>
        </w:trPr>
        <w:tc>
          <w:tcPr>
            <w:tcW w:w="90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7A9E0BF" w14:textId="77777777" w:rsidR="00E96FAA" w:rsidRPr="00B7527B" w:rsidRDefault="00E96FAA">
            <w:pPr>
              <w:jc w:val="center"/>
              <w:textAlignment w:val="top"/>
              <w:rPr>
                <w:rFonts w:asciiTheme="majorHAnsi" w:eastAsia="Times New Roman" w:hAnsiTheme="majorHAnsi"/>
                <w:b/>
                <w:bCs/>
                <w:color w:val="000000"/>
                <w:sz w:val="23"/>
                <w:szCs w:val="23"/>
                <w:lang w:eastAsia="en-GB"/>
              </w:rPr>
            </w:pPr>
            <w:r w:rsidRPr="00B7527B">
              <w:rPr>
                <w:rFonts w:asciiTheme="majorHAnsi" w:eastAsia="Times New Roman" w:hAnsiTheme="majorHAnsi"/>
                <w:b/>
                <w:bCs/>
                <w:color w:val="000000"/>
                <w:sz w:val="23"/>
                <w:szCs w:val="23"/>
                <w:lang w:eastAsia="en-GB"/>
              </w:rPr>
              <w:t>Statement of Implementation</w:t>
            </w:r>
          </w:p>
        </w:tc>
      </w:tr>
    </w:tbl>
    <w:p w14:paraId="7F1754D4" w14:textId="5E6BCF0D" w:rsidR="00222269" w:rsidRPr="00B7527B" w:rsidRDefault="00222269" w:rsidP="00222269">
      <w:pPr>
        <w:spacing w:after="0" w:line="240" w:lineRule="auto"/>
        <w:textAlignment w:val="top"/>
        <w:rPr>
          <w:rFonts w:asciiTheme="majorHAnsi" w:eastAsiaTheme="minorEastAsia" w:hAnsiTheme="majorHAnsi" w:cstheme="majorHAnsi"/>
          <w:sz w:val="24"/>
          <w:szCs w:val="24"/>
        </w:rPr>
      </w:pPr>
    </w:p>
    <w:p w14:paraId="3D1E3FED" w14:textId="77777777" w:rsidR="00222269" w:rsidRPr="00B7527B" w:rsidRDefault="00222269" w:rsidP="00222269">
      <w:pPr>
        <w:spacing w:after="0" w:line="240" w:lineRule="auto"/>
        <w:textAlignment w:val="top"/>
        <w:rPr>
          <w:rFonts w:asciiTheme="majorHAnsi" w:eastAsiaTheme="minorEastAsia" w:hAnsiTheme="majorHAnsi" w:cstheme="majorHAnsi"/>
          <w:sz w:val="24"/>
          <w:szCs w:val="24"/>
        </w:rPr>
      </w:pPr>
    </w:p>
    <w:p w14:paraId="123F8707" w14:textId="4CB74072" w:rsidR="00976138" w:rsidRPr="00B7527B" w:rsidRDefault="00976138" w:rsidP="00976138">
      <w:pPr>
        <w:spacing w:after="0" w:line="240" w:lineRule="auto"/>
        <w:textAlignment w:val="top"/>
        <w:rPr>
          <w:rFonts w:asciiTheme="majorHAnsi" w:eastAsiaTheme="minorEastAsia" w:hAnsiTheme="majorHAnsi" w:cstheme="majorHAnsi"/>
          <w:sz w:val="24"/>
          <w:szCs w:val="24"/>
        </w:rPr>
      </w:pPr>
      <w:r w:rsidRPr="00B7527B">
        <w:rPr>
          <w:rFonts w:asciiTheme="majorHAnsi" w:eastAsiaTheme="minorEastAsia" w:hAnsiTheme="majorHAnsi" w:cstheme="majorHAnsi"/>
          <w:sz w:val="24"/>
          <w:szCs w:val="24"/>
        </w:rPr>
        <w:t>At Kehelland School</w:t>
      </w:r>
      <w:r w:rsidR="00DC504D" w:rsidRPr="00B7527B">
        <w:rPr>
          <w:rFonts w:asciiTheme="majorHAnsi" w:eastAsiaTheme="minorEastAsia" w:hAnsiTheme="majorHAnsi" w:cstheme="majorHAnsi"/>
          <w:sz w:val="24"/>
          <w:szCs w:val="24"/>
        </w:rPr>
        <w:t>, we deliver weekly</w:t>
      </w:r>
      <w:r w:rsidR="00EB2156" w:rsidRPr="00B7527B">
        <w:rPr>
          <w:rFonts w:asciiTheme="majorHAnsi" w:eastAsiaTheme="minorEastAsia" w:hAnsiTheme="majorHAnsi" w:cstheme="majorHAnsi"/>
          <w:sz w:val="24"/>
          <w:szCs w:val="24"/>
        </w:rPr>
        <w:t>,</w:t>
      </w:r>
      <w:r w:rsidR="00DC504D" w:rsidRPr="00B7527B">
        <w:rPr>
          <w:rFonts w:asciiTheme="majorHAnsi" w:eastAsiaTheme="minorEastAsia" w:hAnsiTheme="majorHAnsi" w:cstheme="majorHAnsi"/>
          <w:sz w:val="24"/>
          <w:szCs w:val="24"/>
        </w:rPr>
        <w:t xml:space="preserve"> </w:t>
      </w:r>
      <w:r w:rsidR="00EB2156" w:rsidRPr="00B7527B">
        <w:rPr>
          <w:rFonts w:asciiTheme="majorHAnsi" w:eastAsiaTheme="minorEastAsia" w:hAnsiTheme="majorHAnsi" w:cstheme="majorHAnsi"/>
          <w:sz w:val="24"/>
          <w:szCs w:val="24"/>
        </w:rPr>
        <w:t xml:space="preserve">2 hour </w:t>
      </w:r>
      <w:r w:rsidR="00DC504D" w:rsidRPr="00B7527B">
        <w:rPr>
          <w:rFonts w:asciiTheme="majorHAnsi" w:eastAsiaTheme="minorEastAsia" w:hAnsiTheme="majorHAnsi" w:cstheme="majorHAnsi"/>
          <w:sz w:val="24"/>
          <w:szCs w:val="24"/>
        </w:rPr>
        <w:t xml:space="preserve">lessons in mixed </w:t>
      </w:r>
      <w:r w:rsidRPr="00B7527B">
        <w:rPr>
          <w:rFonts w:asciiTheme="majorHAnsi" w:eastAsiaTheme="minorEastAsia" w:hAnsiTheme="majorHAnsi" w:cstheme="majorHAnsi"/>
          <w:sz w:val="24"/>
          <w:szCs w:val="24"/>
        </w:rPr>
        <w:t xml:space="preserve">aged classes in science. </w:t>
      </w:r>
      <w:r w:rsidR="00B7527B" w:rsidRPr="00B7527B">
        <w:rPr>
          <w:rFonts w:asciiTheme="majorHAnsi" w:eastAsiaTheme="minorEastAsia" w:hAnsiTheme="majorHAnsi" w:cstheme="majorHAnsi"/>
          <w:sz w:val="24"/>
          <w:szCs w:val="24"/>
        </w:rPr>
        <w:t xml:space="preserve">We follow the </w:t>
      </w:r>
      <w:proofErr w:type="spellStart"/>
      <w:r w:rsidR="00B7527B" w:rsidRPr="00B7527B">
        <w:rPr>
          <w:rFonts w:asciiTheme="majorHAnsi" w:eastAsiaTheme="minorEastAsia" w:hAnsiTheme="majorHAnsi" w:cstheme="majorHAnsi"/>
          <w:sz w:val="24"/>
          <w:szCs w:val="24"/>
        </w:rPr>
        <w:t>Grammarsaurus</w:t>
      </w:r>
      <w:proofErr w:type="spellEnd"/>
      <w:r w:rsidR="00B7527B" w:rsidRPr="00B7527B">
        <w:rPr>
          <w:rFonts w:asciiTheme="majorHAnsi" w:eastAsiaTheme="minorEastAsia" w:hAnsiTheme="majorHAnsi" w:cstheme="majorHAnsi"/>
          <w:sz w:val="24"/>
          <w:szCs w:val="24"/>
        </w:rPr>
        <w:t xml:space="preserve"> Science scheme, mapped in a rolling programme</w:t>
      </w:r>
      <w:r w:rsidRPr="00B7527B">
        <w:rPr>
          <w:rFonts w:asciiTheme="majorHAnsi" w:eastAsiaTheme="minorEastAsia" w:hAnsiTheme="majorHAnsi" w:cstheme="majorHAnsi"/>
          <w:sz w:val="24"/>
          <w:szCs w:val="24"/>
        </w:rPr>
        <w:t>.</w:t>
      </w:r>
      <w:r w:rsidR="00B7527B" w:rsidRPr="00B7527B">
        <w:rPr>
          <w:rFonts w:asciiTheme="majorHAnsi" w:eastAsiaTheme="minorEastAsia" w:hAnsiTheme="majorHAnsi" w:cstheme="majorHAnsi"/>
          <w:sz w:val="24"/>
          <w:szCs w:val="24"/>
        </w:rPr>
        <w:t xml:space="preserve"> This year we are transitioning from the PZAZ scheme to </w:t>
      </w:r>
      <w:proofErr w:type="spellStart"/>
      <w:r w:rsidR="00B7527B" w:rsidRPr="00B7527B">
        <w:rPr>
          <w:rFonts w:asciiTheme="majorHAnsi" w:eastAsiaTheme="minorEastAsia" w:hAnsiTheme="majorHAnsi" w:cstheme="majorHAnsi"/>
          <w:sz w:val="24"/>
          <w:szCs w:val="24"/>
        </w:rPr>
        <w:t>Grammarsaurus</w:t>
      </w:r>
      <w:proofErr w:type="spellEnd"/>
      <w:r w:rsidR="00B7527B" w:rsidRPr="00B7527B">
        <w:rPr>
          <w:rFonts w:asciiTheme="majorHAnsi" w:eastAsiaTheme="minorEastAsia" w:hAnsiTheme="majorHAnsi" w:cstheme="majorHAnsi"/>
          <w:sz w:val="24"/>
          <w:szCs w:val="24"/>
        </w:rPr>
        <w:t xml:space="preserve">. Our new curriculum is more equipped and fit to ensure our children develop a love of science and are exposed to </w:t>
      </w:r>
      <w:proofErr w:type="gramStart"/>
      <w:r w:rsidR="00B7527B" w:rsidRPr="00B7527B">
        <w:rPr>
          <w:rFonts w:asciiTheme="majorHAnsi" w:eastAsiaTheme="minorEastAsia" w:hAnsiTheme="majorHAnsi" w:cstheme="majorHAnsi"/>
          <w:sz w:val="24"/>
          <w:szCs w:val="24"/>
        </w:rPr>
        <w:t>Science</w:t>
      </w:r>
      <w:proofErr w:type="gramEnd"/>
      <w:r w:rsidR="00B7527B" w:rsidRPr="00B7527B">
        <w:rPr>
          <w:rFonts w:asciiTheme="majorHAnsi" w:eastAsiaTheme="minorEastAsia" w:hAnsiTheme="majorHAnsi" w:cstheme="majorHAnsi"/>
          <w:sz w:val="24"/>
          <w:szCs w:val="24"/>
        </w:rPr>
        <w:t xml:space="preserve"> capital throughout their lives at Kehelland school.</w:t>
      </w:r>
      <w:r w:rsidRPr="00B7527B">
        <w:rPr>
          <w:rFonts w:asciiTheme="majorHAnsi" w:eastAsiaTheme="minorEastAsia" w:hAnsiTheme="majorHAnsi" w:cstheme="majorHAnsi"/>
          <w:sz w:val="24"/>
          <w:szCs w:val="24"/>
        </w:rPr>
        <w:t xml:space="preserve"> We currently have a two year rolling programme of study for </w:t>
      </w:r>
      <w:r w:rsidR="004B13AA">
        <w:rPr>
          <w:rFonts w:asciiTheme="majorHAnsi" w:eastAsiaTheme="minorEastAsia" w:hAnsiTheme="majorHAnsi" w:cstheme="majorHAnsi"/>
          <w:sz w:val="24"/>
          <w:szCs w:val="24"/>
        </w:rPr>
        <w:t>KS1 and KS1, with a yearly programme of study for the EYFS.</w:t>
      </w:r>
    </w:p>
    <w:p w14:paraId="3FB5F0E0" w14:textId="77777777" w:rsidR="00976138" w:rsidRPr="00B7527B" w:rsidRDefault="00976138" w:rsidP="00976138">
      <w:pPr>
        <w:spacing w:after="0" w:line="240" w:lineRule="auto"/>
        <w:textAlignment w:val="top"/>
        <w:rPr>
          <w:rFonts w:asciiTheme="majorHAnsi" w:eastAsiaTheme="minorEastAsia" w:hAnsiTheme="majorHAnsi" w:cstheme="majorHAnsi"/>
          <w:sz w:val="24"/>
          <w:szCs w:val="24"/>
        </w:rPr>
      </w:pPr>
    </w:p>
    <w:p w14:paraId="2A2BD8A8" w14:textId="77777777" w:rsidR="00976138" w:rsidRPr="00B7527B" w:rsidRDefault="00976138" w:rsidP="00976138">
      <w:pPr>
        <w:spacing w:after="0" w:line="240" w:lineRule="auto"/>
        <w:textAlignment w:val="top"/>
        <w:rPr>
          <w:rFonts w:asciiTheme="majorHAnsi" w:eastAsiaTheme="minorEastAsia" w:hAnsiTheme="majorHAnsi" w:cstheme="majorHAnsi"/>
          <w:sz w:val="24"/>
          <w:szCs w:val="24"/>
        </w:rPr>
      </w:pPr>
      <w:r w:rsidRPr="00B7527B">
        <w:rPr>
          <w:rFonts w:asciiTheme="majorHAnsi" w:eastAsiaTheme="minorEastAsia" w:hAnsiTheme="majorHAnsi" w:cstheme="majorHAnsi"/>
          <w:sz w:val="24"/>
          <w:szCs w:val="24"/>
        </w:rPr>
        <w:t xml:space="preserve">Online resources we may use include: </w:t>
      </w:r>
    </w:p>
    <w:p w14:paraId="22599025" w14:textId="750D6227" w:rsidR="00B7527B" w:rsidRPr="00B7527B" w:rsidRDefault="00B7527B" w:rsidP="00B7527B">
      <w:pPr>
        <w:pStyle w:val="ListParagraph"/>
        <w:numPr>
          <w:ilvl w:val="0"/>
          <w:numId w:val="21"/>
        </w:numPr>
        <w:spacing w:after="0" w:line="240" w:lineRule="auto"/>
        <w:textAlignment w:val="top"/>
        <w:rPr>
          <w:rFonts w:asciiTheme="majorHAnsi" w:eastAsiaTheme="minorEastAsia" w:hAnsiTheme="majorHAnsi" w:cstheme="majorHAnsi"/>
          <w:sz w:val="24"/>
          <w:szCs w:val="24"/>
        </w:rPr>
      </w:pPr>
      <w:proofErr w:type="spellStart"/>
      <w:r w:rsidRPr="00B7527B">
        <w:rPr>
          <w:rFonts w:asciiTheme="majorHAnsi" w:eastAsiaTheme="minorEastAsia" w:hAnsiTheme="majorHAnsi" w:cstheme="majorHAnsi"/>
          <w:sz w:val="24"/>
          <w:szCs w:val="24"/>
        </w:rPr>
        <w:t>Pzaz</w:t>
      </w:r>
      <w:proofErr w:type="spellEnd"/>
      <w:r w:rsidRPr="00B7527B">
        <w:rPr>
          <w:rFonts w:asciiTheme="majorHAnsi" w:eastAsiaTheme="minorEastAsia" w:hAnsiTheme="majorHAnsi" w:cstheme="majorHAnsi"/>
          <w:sz w:val="24"/>
          <w:szCs w:val="24"/>
        </w:rPr>
        <w:t xml:space="preserve"> which also has significant CPOD for </w:t>
      </w:r>
      <w:proofErr w:type="spellStart"/>
      <w:r w:rsidRPr="00B7527B">
        <w:rPr>
          <w:rFonts w:asciiTheme="majorHAnsi" w:eastAsiaTheme="minorEastAsia" w:hAnsiTheme="majorHAnsi" w:cstheme="majorHAnsi"/>
          <w:sz w:val="24"/>
          <w:szCs w:val="24"/>
        </w:rPr>
        <w:t>non specialist</w:t>
      </w:r>
      <w:proofErr w:type="spellEnd"/>
      <w:r w:rsidRPr="00B7527B">
        <w:rPr>
          <w:rFonts w:asciiTheme="majorHAnsi" w:eastAsiaTheme="minorEastAsia" w:hAnsiTheme="majorHAnsi" w:cstheme="majorHAnsi"/>
          <w:sz w:val="24"/>
          <w:szCs w:val="24"/>
        </w:rPr>
        <w:t xml:space="preserve"> </w:t>
      </w:r>
      <w:proofErr w:type="gramStart"/>
      <w:r w:rsidRPr="00B7527B">
        <w:rPr>
          <w:rFonts w:asciiTheme="majorHAnsi" w:eastAsiaTheme="minorEastAsia" w:hAnsiTheme="majorHAnsi" w:cstheme="majorHAnsi"/>
          <w:sz w:val="24"/>
          <w:szCs w:val="24"/>
        </w:rPr>
        <w:t>staff</w:t>
      </w:r>
      <w:proofErr w:type="gramEnd"/>
    </w:p>
    <w:p w14:paraId="206FDFD6" w14:textId="56E51CBF" w:rsidR="00B7527B" w:rsidRPr="00B7527B" w:rsidRDefault="00B7527B" w:rsidP="00B7527B">
      <w:pPr>
        <w:pStyle w:val="ListParagraph"/>
        <w:numPr>
          <w:ilvl w:val="0"/>
          <w:numId w:val="21"/>
        </w:numPr>
        <w:spacing w:after="0" w:line="240" w:lineRule="auto"/>
        <w:textAlignment w:val="top"/>
        <w:rPr>
          <w:rFonts w:asciiTheme="majorHAnsi" w:eastAsiaTheme="minorEastAsia" w:hAnsiTheme="majorHAnsi" w:cstheme="majorHAnsi"/>
          <w:sz w:val="24"/>
          <w:szCs w:val="24"/>
        </w:rPr>
      </w:pPr>
      <w:proofErr w:type="spellStart"/>
      <w:r w:rsidRPr="00B7527B">
        <w:rPr>
          <w:rFonts w:asciiTheme="majorHAnsi" w:eastAsiaTheme="minorEastAsia" w:hAnsiTheme="majorHAnsi" w:cstheme="majorHAnsi"/>
          <w:sz w:val="24"/>
          <w:szCs w:val="24"/>
        </w:rPr>
        <w:t>Grammarsaurus</w:t>
      </w:r>
      <w:proofErr w:type="spellEnd"/>
      <w:r w:rsidRPr="00B7527B">
        <w:rPr>
          <w:rFonts w:asciiTheme="majorHAnsi" w:eastAsiaTheme="minorEastAsia" w:hAnsiTheme="majorHAnsi" w:cstheme="majorHAnsi"/>
          <w:sz w:val="24"/>
          <w:szCs w:val="24"/>
        </w:rPr>
        <w:t xml:space="preserve"> science, which is suited to the “Kehelland Way” of teaching and learning </w:t>
      </w:r>
      <w:proofErr w:type="gramStart"/>
      <w:r w:rsidRPr="00B7527B">
        <w:rPr>
          <w:rFonts w:asciiTheme="majorHAnsi" w:eastAsiaTheme="minorEastAsia" w:hAnsiTheme="majorHAnsi" w:cstheme="majorHAnsi"/>
          <w:sz w:val="24"/>
          <w:szCs w:val="24"/>
        </w:rPr>
        <w:t>pedagogy</w:t>
      </w:r>
      <w:proofErr w:type="gramEnd"/>
    </w:p>
    <w:p w14:paraId="685A4952" w14:textId="6020A042" w:rsidR="00B7527B" w:rsidRPr="00B7527B" w:rsidRDefault="00B7527B" w:rsidP="00B7527B">
      <w:pPr>
        <w:pStyle w:val="ListParagraph"/>
        <w:numPr>
          <w:ilvl w:val="0"/>
          <w:numId w:val="21"/>
        </w:numPr>
        <w:spacing w:after="0" w:line="240" w:lineRule="auto"/>
        <w:textAlignment w:val="top"/>
        <w:rPr>
          <w:rFonts w:asciiTheme="majorHAnsi" w:eastAsiaTheme="minorEastAsia" w:hAnsiTheme="majorHAnsi" w:cstheme="majorHAnsi"/>
          <w:sz w:val="24"/>
          <w:szCs w:val="24"/>
        </w:rPr>
      </w:pPr>
      <w:r w:rsidRPr="00B7527B">
        <w:rPr>
          <w:rFonts w:asciiTheme="majorHAnsi" w:eastAsiaTheme="minorEastAsia" w:hAnsiTheme="majorHAnsi" w:cstheme="majorHAnsi"/>
          <w:sz w:val="24"/>
          <w:szCs w:val="24"/>
        </w:rPr>
        <w:t xml:space="preserve">PLAN and PSEC resources to support teaching, planning and </w:t>
      </w:r>
      <w:proofErr w:type="gramStart"/>
      <w:r w:rsidR="00B67E12" w:rsidRPr="00B7527B">
        <w:rPr>
          <w:rFonts w:asciiTheme="majorHAnsi" w:eastAsiaTheme="minorEastAsia" w:hAnsiTheme="majorHAnsi" w:cstheme="majorHAnsi"/>
          <w:sz w:val="24"/>
          <w:szCs w:val="24"/>
        </w:rPr>
        <w:t>assessment</w:t>
      </w:r>
      <w:proofErr w:type="gramEnd"/>
    </w:p>
    <w:p w14:paraId="6F2378F3" w14:textId="14D23BDF" w:rsidR="00976138" w:rsidRPr="00B7527B" w:rsidRDefault="00976138" w:rsidP="00976138">
      <w:pPr>
        <w:spacing w:after="0" w:line="240" w:lineRule="auto"/>
        <w:textAlignment w:val="top"/>
        <w:rPr>
          <w:rFonts w:asciiTheme="majorHAnsi" w:eastAsiaTheme="minorEastAsia" w:hAnsiTheme="majorHAnsi" w:cstheme="majorHAnsi"/>
          <w:sz w:val="24"/>
          <w:szCs w:val="24"/>
        </w:rPr>
      </w:pPr>
      <w:r w:rsidRPr="00B7527B">
        <w:rPr>
          <w:rFonts w:asciiTheme="majorHAnsi" w:eastAsiaTheme="minorEastAsia" w:hAnsiTheme="majorHAnsi" w:cstheme="majorHAnsi"/>
          <w:sz w:val="24"/>
          <w:szCs w:val="24"/>
        </w:rPr>
        <w:t>•</w:t>
      </w:r>
      <w:r w:rsidRPr="00B7527B">
        <w:rPr>
          <w:rFonts w:asciiTheme="majorHAnsi" w:eastAsiaTheme="minorEastAsia" w:hAnsiTheme="majorHAnsi" w:cstheme="majorHAnsi"/>
          <w:sz w:val="24"/>
          <w:szCs w:val="24"/>
        </w:rPr>
        <w:tab/>
        <w:t xml:space="preserve">Explorify.co.uk- An amazing website full of resources which can be used a lesson starter, conversation sparks, main </w:t>
      </w:r>
      <w:proofErr w:type="gramStart"/>
      <w:r w:rsidRPr="00B7527B">
        <w:rPr>
          <w:rFonts w:asciiTheme="majorHAnsi" w:eastAsiaTheme="minorEastAsia" w:hAnsiTheme="majorHAnsi" w:cstheme="majorHAnsi"/>
          <w:sz w:val="24"/>
          <w:szCs w:val="24"/>
        </w:rPr>
        <w:t>activities</w:t>
      </w:r>
      <w:proofErr w:type="gramEnd"/>
      <w:r w:rsidRPr="00B7527B">
        <w:rPr>
          <w:rFonts w:asciiTheme="majorHAnsi" w:eastAsiaTheme="minorEastAsia" w:hAnsiTheme="majorHAnsi" w:cstheme="majorHAnsi"/>
          <w:sz w:val="24"/>
          <w:szCs w:val="24"/>
        </w:rPr>
        <w:t xml:space="preserve"> or plenaries. </w:t>
      </w:r>
    </w:p>
    <w:p w14:paraId="3E400DCF" w14:textId="72AB4289" w:rsidR="00976138" w:rsidRPr="00B7527B" w:rsidRDefault="00976138" w:rsidP="00B7527B">
      <w:pPr>
        <w:spacing w:after="0" w:line="240" w:lineRule="auto"/>
        <w:textAlignment w:val="top"/>
        <w:rPr>
          <w:rFonts w:asciiTheme="majorHAnsi" w:eastAsiaTheme="minorEastAsia" w:hAnsiTheme="majorHAnsi" w:cstheme="majorHAnsi"/>
          <w:sz w:val="24"/>
          <w:szCs w:val="24"/>
        </w:rPr>
      </w:pPr>
      <w:r w:rsidRPr="00B7527B">
        <w:rPr>
          <w:rFonts w:asciiTheme="majorHAnsi" w:eastAsiaTheme="minorEastAsia" w:hAnsiTheme="majorHAnsi" w:cstheme="majorHAnsi"/>
          <w:sz w:val="24"/>
          <w:szCs w:val="24"/>
        </w:rPr>
        <w:t>•</w:t>
      </w:r>
      <w:r w:rsidRPr="00B7527B">
        <w:rPr>
          <w:rFonts w:asciiTheme="majorHAnsi" w:eastAsiaTheme="minorEastAsia" w:hAnsiTheme="majorHAnsi" w:cstheme="majorHAnsi"/>
          <w:sz w:val="24"/>
          <w:szCs w:val="24"/>
        </w:rPr>
        <w:tab/>
        <w:t>‘Education in Chemistry’ is also a website rich in knowledge and lesson ideas.</w:t>
      </w:r>
    </w:p>
    <w:p w14:paraId="3A5E8F7F" w14:textId="77777777" w:rsidR="00976138" w:rsidRPr="00B7527B" w:rsidRDefault="00976138" w:rsidP="00976138">
      <w:pPr>
        <w:spacing w:after="0" w:line="240" w:lineRule="auto"/>
        <w:textAlignment w:val="top"/>
        <w:rPr>
          <w:rFonts w:asciiTheme="majorHAnsi" w:eastAsiaTheme="minorEastAsia" w:hAnsiTheme="majorHAnsi" w:cstheme="majorHAnsi"/>
          <w:sz w:val="24"/>
          <w:szCs w:val="24"/>
        </w:rPr>
      </w:pPr>
      <w:r w:rsidRPr="00B7527B">
        <w:rPr>
          <w:rFonts w:asciiTheme="majorHAnsi" w:eastAsiaTheme="minorEastAsia" w:hAnsiTheme="majorHAnsi" w:cstheme="majorHAnsi"/>
          <w:sz w:val="24"/>
          <w:szCs w:val="24"/>
        </w:rPr>
        <w:t>•</w:t>
      </w:r>
      <w:r w:rsidRPr="00B7527B">
        <w:rPr>
          <w:rFonts w:asciiTheme="majorHAnsi" w:eastAsiaTheme="minorEastAsia" w:hAnsiTheme="majorHAnsi" w:cstheme="majorHAnsi"/>
          <w:sz w:val="24"/>
          <w:szCs w:val="24"/>
        </w:rPr>
        <w:tab/>
        <w:t>TAPS assessments</w:t>
      </w:r>
    </w:p>
    <w:p w14:paraId="58B3D80C" w14:textId="77777777" w:rsidR="00976138" w:rsidRPr="00B7527B" w:rsidRDefault="00976138" w:rsidP="00976138">
      <w:pPr>
        <w:spacing w:after="0" w:line="240" w:lineRule="auto"/>
        <w:textAlignment w:val="top"/>
        <w:rPr>
          <w:rFonts w:asciiTheme="majorHAnsi" w:eastAsiaTheme="minorEastAsia" w:hAnsiTheme="majorHAnsi" w:cstheme="majorHAnsi"/>
          <w:sz w:val="24"/>
          <w:szCs w:val="24"/>
        </w:rPr>
      </w:pPr>
    </w:p>
    <w:p w14:paraId="67A0AC2F" w14:textId="29CF2EE8" w:rsidR="00DC504D" w:rsidRPr="00B7527B" w:rsidRDefault="00DC504D" w:rsidP="00976138">
      <w:pPr>
        <w:spacing w:after="0" w:line="240" w:lineRule="auto"/>
        <w:textAlignment w:val="top"/>
        <w:rPr>
          <w:rFonts w:asciiTheme="majorHAnsi" w:eastAsiaTheme="minorEastAsia" w:hAnsiTheme="majorHAnsi" w:cstheme="majorHAnsi"/>
          <w:sz w:val="24"/>
          <w:szCs w:val="24"/>
        </w:rPr>
      </w:pPr>
      <w:r w:rsidRPr="00B7527B">
        <w:rPr>
          <w:rFonts w:asciiTheme="majorHAnsi" w:eastAsiaTheme="minorEastAsia" w:hAnsiTheme="majorHAnsi" w:cstheme="majorHAnsi"/>
          <w:sz w:val="24"/>
          <w:szCs w:val="24"/>
        </w:rPr>
        <w:t xml:space="preserve">We place practical science skills at the heart of our curriculum and involve as many members of our school community in our science learning as possible. We seek to make cross curricular links with other subjects and with local industries and businesses, utilising the STEM (Science, Technology, Engineering and Maths) links across learning throughout the year. We take part in workshops </w:t>
      </w:r>
      <w:proofErr w:type="gramStart"/>
      <w:r w:rsidRPr="00B7527B">
        <w:rPr>
          <w:rFonts w:asciiTheme="majorHAnsi" w:eastAsiaTheme="minorEastAsia" w:hAnsiTheme="majorHAnsi" w:cstheme="majorHAnsi"/>
          <w:sz w:val="24"/>
          <w:szCs w:val="24"/>
        </w:rPr>
        <w:t>i.e.</w:t>
      </w:r>
      <w:proofErr w:type="gramEnd"/>
      <w:r w:rsidRPr="00B7527B">
        <w:rPr>
          <w:rFonts w:asciiTheme="majorHAnsi" w:eastAsiaTheme="minorEastAsia" w:hAnsiTheme="majorHAnsi" w:cstheme="majorHAnsi"/>
          <w:sz w:val="24"/>
          <w:szCs w:val="24"/>
        </w:rPr>
        <w:t xml:space="preserve"> Explorer Dome, Fish and chip SOS (where children can have the opportunity to use equipment we cannot provide) offered by local secondary schools and also have STEM ambassadors visit and conduct practical workshops.</w:t>
      </w:r>
      <w:r w:rsidR="00B7527B" w:rsidRPr="00B7527B">
        <w:rPr>
          <w:rFonts w:asciiTheme="majorHAnsi" w:eastAsiaTheme="minorEastAsia" w:hAnsiTheme="majorHAnsi" w:cstheme="majorHAnsi"/>
          <w:sz w:val="24"/>
          <w:szCs w:val="24"/>
        </w:rPr>
        <w:t xml:space="preserve"> We encourage and expect classes to have trips off </w:t>
      </w:r>
      <w:proofErr w:type="gramStart"/>
      <w:r w:rsidR="00B7527B" w:rsidRPr="00B7527B">
        <w:rPr>
          <w:rFonts w:asciiTheme="majorHAnsi" w:eastAsiaTheme="minorEastAsia" w:hAnsiTheme="majorHAnsi" w:cstheme="majorHAnsi"/>
          <w:sz w:val="24"/>
          <w:szCs w:val="24"/>
        </w:rPr>
        <w:t>site  -</w:t>
      </w:r>
      <w:proofErr w:type="gramEnd"/>
      <w:r w:rsidR="00B7527B" w:rsidRPr="00B7527B">
        <w:rPr>
          <w:rFonts w:asciiTheme="majorHAnsi" w:eastAsiaTheme="minorEastAsia" w:hAnsiTheme="majorHAnsi" w:cstheme="majorHAnsi"/>
          <w:sz w:val="24"/>
          <w:szCs w:val="24"/>
        </w:rPr>
        <w:t xml:space="preserve"> residentials and activity weeks. For </w:t>
      </w:r>
      <w:proofErr w:type="gramStart"/>
      <w:r w:rsidR="00B7527B" w:rsidRPr="00B7527B">
        <w:rPr>
          <w:rFonts w:asciiTheme="majorHAnsi" w:eastAsiaTheme="minorEastAsia" w:hAnsiTheme="majorHAnsi" w:cstheme="majorHAnsi"/>
          <w:sz w:val="24"/>
          <w:szCs w:val="24"/>
        </w:rPr>
        <w:t>example</w:t>
      </w:r>
      <w:proofErr w:type="gramEnd"/>
      <w:r w:rsidR="00B7527B" w:rsidRPr="00B7527B">
        <w:rPr>
          <w:rFonts w:asciiTheme="majorHAnsi" w:eastAsiaTheme="minorEastAsia" w:hAnsiTheme="majorHAnsi" w:cstheme="majorHAnsi"/>
          <w:sz w:val="24"/>
          <w:szCs w:val="24"/>
        </w:rPr>
        <w:t xml:space="preserve"> this is visible with things such as Beach warriors week, Farm trips looking at environmental stewardship and so on and so forth.</w:t>
      </w:r>
    </w:p>
    <w:p w14:paraId="7390CF9F" w14:textId="1579EAB9" w:rsidR="00DC504D" w:rsidRPr="00B7527B" w:rsidRDefault="00DC504D" w:rsidP="00976138">
      <w:pPr>
        <w:spacing w:after="0" w:line="240" w:lineRule="auto"/>
        <w:textAlignment w:val="top"/>
        <w:rPr>
          <w:rFonts w:asciiTheme="majorHAnsi" w:eastAsiaTheme="minorEastAsia" w:hAnsiTheme="majorHAnsi" w:cstheme="majorHAnsi"/>
          <w:sz w:val="24"/>
          <w:szCs w:val="24"/>
        </w:rPr>
      </w:pPr>
    </w:p>
    <w:p w14:paraId="012E6B3D" w14:textId="6CD4C731" w:rsidR="00DC504D" w:rsidRPr="00B7527B" w:rsidRDefault="00DC504D" w:rsidP="00976138">
      <w:pPr>
        <w:spacing w:after="0" w:line="240" w:lineRule="auto"/>
        <w:textAlignment w:val="top"/>
        <w:rPr>
          <w:rFonts w:asciiTheme="majorHAnsi" w:eastAsiaTheme="minorEastAsia" w:hAnsiTheme="majorHAnsi" w:cstheme="majorHAnsi"/>
          <w:sz w:val="24"/>
          <w:szCs w:val="24"/>
        </w:rPr>
      </w:pPr>
    </w:p>
    <w:p w14:paraId="39EAA04F" w14:textId="77777777" w:rsidR="00DC504D" w:rsidRPr="00B7527B" w:rsidRDefault="00DC504D" w:rsidP="00976138">
      <w:pPr>
        <w:spacing w:after="0" w:line="240" w:lineRule="auto"/>
        <w:textAlignment w:val="top"/>
        <w:rPr>
          <w:rFonts w:asciiTheme="majorHAnsi" w:eastAsiaTheme="minorEastAsia" w:hAnsiTheme="majorHAnsi" w:cstheme="majorHAnsi"/>
          <w:sz w:val="24"/>
          <w:szCs w:val="24"/>
        </w:rPr>
      </w:pPr>
    </w:p>
    <w:p w14:paraId="73B0DE3D" w14:textId="77777777" w:rsidR="00B7527B" w:rsidRPr="00B7527B" w:rsidRDefault="00B7527B" w:rsidP="00976138">
      <w:pPr>
        <w:spacing w:after="0" w:line="240" w:lineRule="auto"/>
        <w:textAlignment w:val="top"/>
        <w:rPr>
          <w:rFonts w:asciiTheme="majorHAnsi" w:eastAsiaTheme="minorEastAsia" w:hAnsiTheme="majorHAnsi" w:cstheme="majorHAnsi"/>
          <w:sz w:val="24"/>
          <w:szCs w:val="24"/>
        </w:rPr>
      </w:pPr>
    </w:p>
    <w:p w14:paraId="45849781" w14:textId="77777777" w:rsidR="00B7527B" w:rsidRPr="00B7527B" w:rsidRDefault="00B7527B" w:rsidP="00976138">
      <w:pPr>
        <w:spacing w:after="0" w:line="240" w:lineRule="auto"/>
        <w:textAlignment w:val="top"/>
        <w:rPr>
          <w:rFonts w:asciiTheme="majorHAnsi" w:eastAsiaTheme="minorEastAsia" w:hAnsiTheme="majorHAnsi" w:cstheme="majorHAnsi"/>
          <w:sz w:val="24"/>
          <w:szCs w:val="24"/>
        </w:rPr>
      </w:pPr>
    </w:p>
    <w:p w14:paraId="65ADBB8E" w14:textId="77777777" w:rsidR="00976138" w:rsidRPr="00B7527B" w:rsidRDefault="00976138" w:rsidP="00976138">
      <w:pPr>
        <w:spacing w:after="0" w:line="240" w:lineRule="auto"/>
        <w:textAlignment w:val="top"/>
        <w:rPr>
          <w:rFonts w:asciiTheme="majorHAnsi" w:eastAsiaTheme="minorEastAsia" w:hAnsiTheme="majorHAnsi" w:cstheme="majorHAnsi"/>
          <w:sz w:val="24"/>
          <w:szCs w:val="24"/>
        </w:rPr>
      </w:pPr>
    </w:p>
    <w:p w14:paraId="31104CAE" w14:textId="55012EC5" w:rsidR="00976138" w:rsidRPr="00B7527B" w:rsidRDefault="00976138" w:rsidP="00976138">
      <w:pPr>
        <w:spacing w:after="0" w:line="240" w:lineRule="auto"/>
        <w:textAlignment w:val="top"/>
        <w:rPr>
          <w:rFonts w:asciiTheme="majorHAnsi" w:eastAsiaTheme="minorEastAsia" w:hAnsiTheme="majorHAnsi" w:cstheme="majorHAnsi"/>
          <w:sz w:val="24"/>
          <w:szCs w:val="24"/>
        </w:rPr>
      </w:pPr>
      <w:r w:rsidRPr="00B7527B">
        <w:rPr>
          <w:rFonts w:asciiTheme="majorHAnsi" w:eastAsiaTheme="minorEastAsia" w:hAnsiTheme="majorHAnsi" w:cstheme="majorHAnsi"/>
          <w:sz w:val="24"/>
          <w:szCs w:val="24"/>
        </w:rPr>
        <w:t>Recording and monitoring</w:t>
      </w:r>
    </w:p>
    <w:p w14:paraId="296C22E5" w14:textId="77777777" w:rsidR="00976138" w:rsidRPr="00B7527B" w:rsidRDefault="00976138" w:rsidP="00976138">
      <w:pPr>
        <w:spacing w:after="0" w:line="240" w:lineRule="auto"/>
        <w:textAlignment w:val="top"/>
        <w:rPr>
          <w:rFonts w:asciiTheme="majorHAnsi" w:eastAsiaTheme="minorEastAsia" w:hAnsiTheme="majorHAnsi" w:cstheme="majorHAnsi"/>
          <w:sz w:val="24"/>
          <w:szCs w:val="24"/>
        </w:rPr>
      </w:pPr>
    </w:p>
    <w:p w14:paraId="595A8CCC" w14:textId="614E8AAA" w:rsidR="00976138" w:rsidRPr="00B7527B" w:rsidRDefault="00976138" w:rsidP="00976138">
      <w:pPr>
        <w:spacing w:after="0" w:line="240" w:lineRule="auto"/>
        <w:textAlignment w:val="top"/>
        <w:rPr>
          <w:rFonts w:asciiTheme="majorHAnsi" w:eastAsiaTheme="minorEastAsia" w:hAnsiTheme="majorHAnsi" w:cstheme="majorHAnsi"/>
          <w:sz w:val="24"/>
          <w:szCs w:val="24"/>
        </w:rPr>
      </w:pPr>
      <w:r w:rsidRPr="00B7527B">
        <w:rPr>
          <w:rFonts w:asciiTheme="majorHAnsi" w:eastAsiaTheme="minorEastAsia" w:hAnsiTheme="majorHAnsi" w:cstheme="majorHAnsi"/>
          <w:sz w:val="24"/>
          <w:szCs w:val="24"/>
        </w:rPr>
        <w:t xml:space="preserve">Each class has their own floor book where any evidence such as photo’s, examples of children’s work, children’s comments, observations and NC coverage are collated. It is expected that these floor books will follow the specific year groups through the school to show progression. The children also have their </w:t>
      </w:r>
      <w:r w:rsidR="00B67E12">
        <w:rPr>
          <w:rFonts w:asciiTheme="majorHAnsi" w:eastAsiaTheme="minorEastAsia" w:hAnsiTheme="majorHAnsi" w:cstheme="majorHAnsi"/>
          <w:sz w:val="24"/>
          <w:szCs w:val="24"/>
        </w:rPr>
        <w:t>Lighthouse Learning</w:t>
      </w:r>
      <w:r w:rsidRPr="00B7527B">
        <w:rPr>
          <w:rFonts w:asciiTheme="majorHAnsi" w:eastAsiaTheme="minorEastAsia" w:hAnsiTheme="majorHAnsi" w:cstheme="majorHAnsi"/>
          <w:sz w:val="24"/>
          <w:szCs w:val="24"/>
        </w:rPr>
        <w:t xml:space="preserve"> where they will keep a record of any written work. We will assess the children either informally through questioning, discussions, observed investigations or written tests. These can be done during or at the end of each unit to assist in the monitoring process so that we can see which children are on target and which may need further support.</w:t>
      </w:r>
    </w:p>
    <w:p w14:paraId="068EE16C" w14:textId="77777777" w:rsidR="00976138" w:rsidRPr="00B7527B" w:rsidRDefault="00976138" w:rsidP="00222269">
      <w:pPr>
        <w:spacing w:after="0" w:line="240" w:lineRule="auto"/>
        <w:textAlignment w:val="top"/>
        <w:rPr>
          <w:rFonts w:asciiTheme="majorHAnsi" w:eastAsiaTheme="minorEastAsia" w:hAnsiTheme="majorHAnsi" w:cstheme="majorHAnsi"/>
          <w:sz w:val="24"/>
          <w:szCs w:val="24"/>
        </w:rPr>
      </w:pPr>
    </w:p>
    <w:p w14:paraId="0EEDDD34" w14:textId="32D51290" w:rsidR="00E96FAA" w:rsidRPr="00B7527B" w:rsidRDefault="00E96FAA" w:rsidP="00E96FAA">
      <w:pPr>
        <w:spacing w:after="0" w:line="240" w:lineRule="auto"/>
        <w:textAlignment w:val="top"/>
        <w:rPr>
          <w:rFonts w:asciiTheme="majorHAnsi" w:eastAsiaTheme="minorEastAsia" w:hAnsiTheme="majorHAnsi" w:cstheme="majorHAnsi"/>
          <w:color w:val="000000"/>
          <w:sz w:val="23"/>
          <w:szCs w:val="23"/>
          <w:lang w:eastAsia="en-GB"/>
        </w:rPr>
      </w:pPr>
    </w:p>
    <w:tbl>
      <w:tblPr>
        <w:tblStyle w:val="TableGrid"/>
        <w:tblW w:w="0" w:type="auto"/>
        <w:jc w:val="center"/>
        <w:tblInd w:w="0" w:type="dxa"/>
        <w:tblLook w:val="04A0" w:firstRow="1" w:lastRow="0" w:firstColumn="1" w:lastColumn="0" w:noHBand="0" w:noVBand="1"/>
      </w:tblPr>
      <w:tblGrid>
        <w:gridCol w:w="9016"/>
      </w:tblGrid>
      <w:tr w:rsidR="00E96FAA" w:rsidRPr="00B7527B" w14:paraId="34DB8AEF" w14:textId="77777777" w:rsidTr="001E42AA">
        <w:trPr>
          <w:jc w:val="center"/>
        </w:trPr>
        <w:tc>
          <w:tcPr>
            <w:tcW w:w="9016"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564BCBF0" w14:textId="77777777" w:rsidR="00E96FAA" w:rsidRPr="00B7527B" w:rsidRDefault="00E96FAA">
            <w:pPr>
              <w:jc w:val="center"/>
              <w:textAlignment w:val="top"/>
              <w:rPr>
                <w:rFonts w:asciiTheme="majorHAnsi" w:eastAsia="Times New Roman" w:hAnsiTheme="majorHAnsi"/>
                <w:b/>
                <w:bCs/>
                <w:color w:val="000000"/>
                <w:sz w:val="23"/>
                <w:szCs w:val="23"/>
                <w:lang w:eastAsia="en-GB"/>
              </w:rPr>
            </w:pPr>
            <w:r w:rsidRPr="00B7527B">
              <w:rPr>
                <w:rFonts w:asciiTheme="majorHAnsi" w:eastAsia="Times New Roman" w:hAnsiTheme="majorHAnsi"/>
                <w:b/>
                <w:bCs/>
                <w:color w:val="000000"/>
                <w:sz w:val="23"/>
                <w:szCs w:val="23"/>
                <w:lang w:eastAsia="en-GB"/>
              </w:rPr>
              <w:t>Statement of Impact</w:t>
            </w:r>
          </w:p>
        </w:tc>
      </w:tr>
    </w:tbl>
    <w:p w14:paraId="656DB702" w14:textId="77777777" w:rsidR="00E96FAA" w:rsidRPr="00B7527B" w:rsidRDefault="00E96FAA" w:rsidP="00E96FAA">
      <w:pPr>
        <w:spacing w:after="0" w:line="240" w:lineRule="auto"/>
        <w:textAlignment w:val="top"/>
        <w:rPr>
          <w:rFonts w:asciiTheme="majorHAnsi" w:eastAsia="Times New Roman" w:hAnsiTheme="majorHAnsi" w:cstheme="majorHAnsi"/>
          <w:color w:val="000000"/>
          <w:sz w:val="23"/>
          <w:szCs w:val="23"/>
          <w:lang w:eastAsia="en-GB"/>
        </w:rPr>
      </w:pPr>
    </w:p>
    <w:p w14:paraId="107C35F4" w14:textId="11258369" w:rsidR="00E96FAA" w:rsidRPr="00B7527B" w:rsidRDefault="00DC504D" w:rsidP="00DC504D">
      <w:pPr>
        <w:spacing w:after="0"/>
        <w:textAlignment w:val="top"/>
        <w:rPr>
          <w:rFonts w:asciiTheme="majorHAnsi" w:hAnsiTheme="majorHAnsi" w:cstheme="majorHAnsi"/>
          <w:sz w:val="24"/>
          <w:szCs w:val="24"/>
        </w:rPr>
      </w:pPr>
      <w:r w:rsidRPr="00B7527B">
        <w:rPr>
          <w:rFonts w:asciiTheme="majorHAnsi" w:hAnsiTheme="majorHAnsi" w:cstheme="majorHAnsi"/>
          <w:sz w:val="24"/>
          <w:szCs w:val="24"/>
        </w:rPr>
        <w:t>The successfu</w:t>
      </w:r>
      <w:r w:rsidR="00EB2156" w:rsidRPr="00B7527B">
        <w:rPr>
          <w:rFonts w:asciiTheme="majorHAnsi" w:hAnsiTheme="majorHAnsi" w:cstheme="majorHAnsi"/>
          <w:sz w:val="24"/>
          <w:szCs w:val="24"/>
        </w:rPr>
        <w:t>l approach at Kehelland</w:t>
      </w:r>
      <w:r w:rsidRPr="00B7527B">
        <w:rPr>
          <w:rFonts w:asciiTheme="majorHAnsi" w:hAnsiTheme="majorHAnsi" w:cstheme="majorHAnsi"/>
          <w:sz w:val="24"/>
          <w:szCs w:val="24"/>
        </w:rPr>
        <w:t xml:space="preserve"> results in a fun, engaging, high-qu</w:t>
      </w:r>
      <w:r w:rsidR="00EB2156" w:rsidRPr="00B7527B">
        <w:rPr>
          <w:rFonts w:asciiTheme="majorHAnsi" w:hAnsiTheme="majorHAnsi" w:cstheme="majorHAnsi"/>
          <w:sz w:val="24"/>
          <w:szCs w:val="24"/>
        </w:rPr>
        <w:t xml:space="preserve">ality </w:t>
      </w:r>
      <w:r w:rsidRPr="00B7527B">
        <w:rPr>
          <w:rFonts w:asciiTheme="majorHAnsi" w:hAnsiTheme="majorHAnsi" w:cstheme="majorHAnsi"/>
          <w:sz w:val="24"/>
          <w:szCs w:val="24"/>
        </w:rPr>
        <w:t>science education, that provides children with the fo</w:t>
      </w:r>
      <w:r w:rsidR="00EB2156" w:rsidRPr="00B7527B">
        <w:rPr>
          <w:rFonts w:asciiTheme="majorHAnsi" w:hAnsiTheme="majorHAnsi" w:cstheme="majorHAnsi"/>
          <w:sz w:val="24"/>
          <w:szCs w:val="24"/>
        </w:rPr>
        <w:t xml:space="preserve">undations for understanding the </w:t>
      </w:r>
      <w:r w:rsidRPr="00B7527B">
        <w:rPr>
          <w:rFonts w:asciiTheme="majorHAnsi" w:hAnsiTheme="majorHAnsi" w:cstheme="majorHAnsi"/>
          <w:sz w:val="24"/>
          <w:szCs w:val="24"/>
        </w:rPr>
        <w:t>world. Our engagement with the local environment ensu</w:t>
      </w:r>
      <w:r w:rsidR="00EB2156" w:rsidRPr="00B7527B">
        <w:rPr>
          <w:rFonts w:asciiTheme="majorHAnsi" w:hAnsiTheme="majorHAnsi" w:cstheme="majorHAnsi"/>
          <w:sz w:val="24"/>
          <w:szCs w:val="24"/>
        </w:rPr>
        <w:t xml:space="preserve">res that children learn through </w:t>
      </w:r>
      <w:r w:rsidRPr="00B7527B">
        <w:rPr>
          <w:rFonts w:asciiTheme="majorHAnsi" w:hAnsiTheme="majorHAnsi" w:cstheme="majorHAnsi"/>
          <w:sz w:val="24"/>
          <w:szCs w:val="24"/>
        </w:rPr>
        <w:t>varied and first hand experiences of the world around them. So much of science l</w:t>
      </w:r>
      <w:r w:rsidR="00EB2156" w:rsidRPr="00B7527B">
        <w:rPr>
          <w:rFonts w:asciiTheme="majorHAnsi" w:hAnsiTheme="majorHAnsi" w:cstheme="majorHAnsi"/>
          <w:sz w:val="24"/>
          <w:szCs w:val="24"/>
        </w:rPr>
        <w:t xml:space="preserve">ends </w:t>
      </w:r>
      <w:r w:rsidRPr="00B7527B">
        <w:rPr>
          <w:rFonts w:asciiTheme="majorHAnsi" w:hAnsiTheme="majorHAnsi" w:cstheme="majorHAnsi"/>
          <w:sz w:val="24"/>
          <w:szCs w:val="24"/>
        </w:rPr>
        <w:t>itself to outdoor learning and so we provide children w</w:t>
      </w:r>
      <w:r w:rsidR="00EB2156" w:rsidRPr="00B7527B">
        <w:rPr>
          <w:rFonts w:asciiTheme="majorHAnsi" w:hAnsiTheme="majorHAnsi" w:cstheme="majorHAnsi"/>
          <w:sz w:val="24"/>
          <w:szCs w:val="24"/>
        </w:rPr>
        <w:t xml:space="preserve">ith opportunities to experience </w:t>
      </w:r>
      <w:r w:rsidRPr="00B7527B">
        <w:rPr>
          <w:rFonts w:asciiTheme="majorHAnsi" w:hAnsiTheme="majorHAnsi" w:cstheme="majorHAnsi"/>
          <w:sz w:val="24"/>
          <w:szCs w:val="24"/>
        </w:rPr>
        <w:t xml:space="preserve">this. Through various workshops, trips and interactions </w:t>
      </w:r>
      <w:r w:rsidR="00EB2156" w:rsidRPr="00B7527B">
        <w:rPr>
          <w:rFonts w:asciiTheme="majorHAnsi" w:hAnsiTheme="majorHAnsi" w:cstheme="majorHAnsi"/>
          <w:sz w:val="24"/>
          <w:szCs w:val="24"/>
        </w:rPr>
        <w:t xml:space="preserve">with experts, </w:t>
      </w:r>
      <w:r w:rsidRPr="00B7527B">
        <w:rPr>
          <w:rFonts w:asciiTheme="majorHAnsi" w:hAnsiTheme="majorHAnsi" w:cstheme="majorHAnsi"/>
          <w:sz w:val="24"/>
          <w:szCs w:val="24"/>
        </w:rPr>
        <w:t>children have the understanding that science has changed our lives and tha</w:t>
      </w:r>
      <w:r w:rsidR="00EB2156" w:rsidRPr="00B7527B">
        <w:rPr>
          <w:rFonts w:asciiTheme="majorHAnsi" w:hAnsiTheme="majorHAnsi" w:cstheme="majorHAnsi"/>
          <w:sz w:val="24"/>
          <w:szCs w:val="24"/>
        </w:rPr>
        <w:t xml:space="preserve">t it is vital to </w:t>
      </w:r>
      <w:r w:rsidRPr="00B7527B">
        <w:rPr>
          <w:rFonts w:asciiTheme="majorHAnsi" w:hAnsiTheme="majorHAnsi" w:cstheme="majorHAnsi"/>
          <w:sz w:val="24"/>
          <w:szCs w:val="24"/>
        </w:rPr>
        <w:t>the world’s future prosperity. Children learn the possibilit</w:t>
      </w:r>
      <w:r w:rsidR="00EB2156" w:rsidRPr="00B7527B">
        <w:rPr>
          <w:rFonts w:asciiTheme="majorHAnsi" w:hAnsiTheme="majorHAnsi" w:cstheme="majorHAnsi"/>
          <w:sz w:val="24"/>
          <w:szCs w:val="24"/>
        </w:rPr>
        <w:t xml:space="preserve">ies for careers in science as a </w:t>
      </w:r>
      <w:r w:rsidRPr="00B7527B">
        <w:rPr>
          <w:rFonts w:asciiTheme="majorHAnsi" w:hAnsiTheme="majorHAnsi" w:cstheme="majorHAnsi"/>
          <w:sz w:val="24"/>
          <w:szCs w:val="24"/>
        </w:rPr>
        <w:t>result of our community links and connection with nat</w:t>
      </w:r>
      <w:r w:rsidR="00EB2156" w:rsidRPr="00B7527B">
        <w:rPr>
          <w:rFonts w:asciiTheme="majorHAnsi" w:hAnsiTheme="majorHAnsi" w:cstheme="majorHAnsi"/>
          <w:sz w:val="24"/>
          <w:szCs w:val="24"/>
        </w:rPr>
        <w:t xml:space="preserve">ional agencies such as the STEM </w:t>
      </w:r>
      <w:r w:rsidRPr="00B7527B">
        <w:rPr>
          <w:rFonts w:asciiTheme="majorHAnsi" w:hAnsiTheme="majorHAnsi" w:cstheme="majorHAnsi"/>
          <w:sz w:val="24"/>
          <w:szCs w:val="24"/>
        </w:rPr>
        <w:t xml:space="preserve">association. </w:t>
      </w:r>
    </w:p>
    <w:p w14:paraId="3E0BC2EE" w14:textId="77777777" w:rsidR="00611CE5" w:rsidRDefault="00611CE5" w:rsidP="00BD4598">
      <w:pPr>
        <w:jc w:val="center"/>
        <w:rPr>
          <w:rFonts w:asciiTheme="majorHAnsi" w:hAnsiTheme="majorHAnsi" w:cstheme="majorHAnsi"/>
          <w:b/>
          <w:bCs/>
          <w:sz w:val="28"/>
          <w:szCs w:val="28"/>
          <w:u w:val="single"/>
        </w:rPr>
      </w:pPr>
    </w:p>
    <w:p w14:paraId="0DAC5A36" w14:textId="280D7959" w:rsidR="00611CE5" w:rsidRDefault="00611CE5" w:rsidP="00BD4598">
      <w:pPr>
        <w:jc w:val="center"/>
        <w:rPr>
          <w:rFonts w:asciiTheme="majorHAnsi" w:hAnsiTheme="majorHAnsi" w:cstheme="majorHAnsi"/>
          <w:b/>
          <w:bCs/>
          <w:sz w:val="28"/>
          <w:szCs w:val="28"/>
          <w:u w:val="single"/>
        </w:rPr>
      </w:pPr>
    </w:p>
    <w:p w14:paraId="27F519DC" w14:textId="77777777" w:rsidR="00611CE5" w:rsidRPr="00BD4598" w:rsidRDefault="00611CE5" w:rsidP="00BD4598">
      <w:pPr>
        <w:jc w:val="center"/>
        <w:rPr>
          <w:rFonts w:asciiTheme="majorHAnsi" w:hAnsiTheme="majorHAnsi" w:cstheme="majorHAnsi"/>
          <w:b/>
          <w:bCs/>
          <w:sz w:val="28"/>
          <w:szCs w:val="28"/>
          <w:u w:val="single"/>
        </w:rPr>
      </w:pPr>
    </w:p>
    <w:sectPr w:rsidR="00611CE5" w:rsidRPr="00BD4598" w:rsidSect="00BD459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winkl Cursive Un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BAF"/>
    <w:multiLevelType w:val="hybridMultilevel"/>
    <w:tmpl w:val="91E447C0"/>
    <w:lvl w:ilvl="0" w:tplc="C598F9E0">
      <w:numFmt w:val="bullet"/>
      <w:lvlText w:val="•"/>
      <w:lvlJc w:val="left"/>
      <w:pPr>
        <w:ind w:left="720" w:hanging="660"/>
      </w:pPr>
      <w:rPr>
        <w:rFonts w:ascii="Calibri Light" w:eastAsiaTheme="minorEastAsia" w:hAnsi="Calibri Light" w:cs="Calibri Light"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A453473"/>
    <w:multiLevelType w:val="hybridMultilevel"/>
    <w:tmpl w:val="A260AFD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B5B614C"/>
    <w:multiLevelType w:val="hybridMultilevel"/>
    <w:tmpl w:val="79BC84CA"/>
    <w:lvl w:ilvl="0" w:tplc="B5867DD2">
      <w:numFmt w:val="bullet"/>
      <w:lvlText w:val="•"/>
      <w:lvlJc w:val="left"/>
      <w:pPr>
        <w:ind w:left="1080" w:hanging="72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D430B"/>
    <w:multiLevelType w:val="hybridMultilevel"/>
    <w:tmpl w:val="64F80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D359D3"/>
    <w:multiLevelType w:val="hybridMultilevel"/>
    <w:tmpl w:val="90D81A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6EE6CE9"/>
    <w:multiLevelType w:val="hybridMultilevel"/>
    <w:tmpl w:val="71289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793131"/>
    <w:multiLevelType w:val="hybridMultilevel"/>
    <w:tmpl w:val="FEA46B66"/>
    <w:lvl w:ilvl="0" w:tplc="08090001">
      <w:start w:val="1"/>
      <w:numFmt w:val="bullet"/>
      <w:lvlText w:val=""/>
      <w:lvlJc w:val="left"/>
      <w:pPr>
        <w:ind w:left="720" w:hanging="360"/>
      </w:pPr>
      <w:rPr>
        <w:rFonts w:ascii="Symbol" w:hAnsi="Symbol" w:hint="default"/>
      </w:rPr>
    </w:lvl>
    <w:lvl w:ilvl="1" w:tplc="A44688CC">
      <w:numFmt w:val="bullet"/>
      <w:lvlText w:val="•"/>
      <w:lvlJc w:val="left"/>
      <w:pPr>
        <w:ind w:left="1800" w:hanging="720"/>
      </w:pPr>
      <w:rPr>
        <w:rFonts w:ascii="Calibri Light" w:eastAsiaTheme="minorEastAsia"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BC1461"/>
    <w:multiLevelType w:val="hybridMultilevel"/>
    <w:tmpl w:val="EAAA0208"/>
    <w:lvl w:ilvl="0" w:tplc="B5867DD2">
      <w:numFmt w:val="bullet"/>
      <w:lvlText w:val="•"/>
      <w:lvlJc w:val="left"/>
      <w:pPr>
        <w:ind w:left="1080" w:hanging="72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E710A6"/>
    <w:multiLevelType w:val="hybridMultilevel"/>
    <w:tmpl w:val="E244C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A4BF7"/>
    <w:multiLevelType w:val="hybridMultilevel"/>
    <w:tmpl w:val="2808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2E30F1"/>
    <w:multiLevelType w:val="hybridMultilevel"/>
    <w:tmpl w:val="ADB0C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4932F0"/>
    <w:multiLevelType w:val="hybridMultilevel"/>
    <w:tmpl w:val="9E083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CF07B0"/>
    <w:multiLevelType w:val="hybridMultilevel"/>
    <w:tmpl w:val="521C5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063538"/>
    <w:multiLevelType w:val="hybridMultilevel"/>
    <w:tmpl w:val="92228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ED37B3"/>
    <w:multiLevelType w:val="hybridMultilevel"/>
    <w:tmpl w:val="3790D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175092"/>
    <w:multiLevelType w:val="hybridMultilevel"/>
    <w:tmpl w:val="918871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6AB72F9"/>
    <w:multiLevelType w:val="hybridMultilevel"/>
    <w:tmpl w:val="9EDCC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91D5E39"/>
    <w:multiLevelType w:val="hybridMultilevel"/>
    <w:tmpl w:val="0A9688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4204931"/>
    <w:multiLevelType w:val="hybridMultilevel"/>
    <w:tmpl w:val="466CF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770E5B"/>
    <w:multiLevelType w:val="hybridMultilevel"/>
    <w:tmpl w:val="EEC0D3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FF3409"/>
    <w:multiLevelType w:val="hybridMultilevel"/>
    <w:tmpl w:val="B64C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273626">
    <w:abstractNumId w:val="14"/>
  </w:num>
  <w:num w:numId="2" w16cid:durableId="1841851699">
    <w:abstractNumId w:val="11"/>
  </w:num>
  <w:num w:numId="3" w16cid:durableId="1520239030">
    <w:abstractNumId w:val="4"/>
  </w:num>
  <w:num w:numId="4" w16cid:durableId="172844063">
    <w:abstractNumId w:val="18"/>
  </w:num>
  <w:num w:numId="5" w16cid:durableId="250744734">
    <w:abstractNumId w:val="20"/>
  </w:num>
  <w:num w:numId="6" w16cid:durableId="874733621">
    <w:abstractNumId w:val="1"/>
  </w:num>
  <w:num w:numId="7" w16cid:durableId="1617443689">
    <w:abstractNumId w:val="13"/>
  </w:num>
  <w:num w:numId="8" w16cid:durableId="306402905">
    <w:abstractNumId w:val="15"/>
  </w:num>
  <w:num w:numId="9" w16cid:durableId="747190802">
    <w:abstractNumId w:val="5"/>
  </w:num>
  <w:num w:numId="10" w16cid:durableId="965043423">
    <w:abstractNumId w:val="16"/>
  </w:num>
  <w:num w:numId="11" w16cid:durableId="968633999">
    <w:abstractNumId w:val="2"/>
  </w:num>
  <w:num w:numId="12" w16cid:durableId="564994327">
    <w:abstractNumId w:val="7"/>
  </w:num>
  <w:num w:numId="13" w16cid:durableId="599266640">
    <w:abstractNumId w:val="0"/>
  </w:num>
  <w:num w:numId="14" w16cid:durableId="1427383988">
    <w:abstractNumId w:val="8"/>
  </w:num>
  <w:num w:numId="15" w16cid:durableId="490634241">
    <w:abstractNumId w:val="17"/>
  </w:num>
  <w:num w:numId="16" w16cid:durableId="1416248857">
    <w:abstractNumId w:val="12"/>
  </w:num>
  <w:num w:numId="17" w16cid:durableId="1413965590">
    <w:abstractNumId w:val="6"/>
  </w:num>
  <w:num w:numId="18" w16cid:durableId="404183196">
    <w:abstractNumId w:val="10"/>
  </w:num>
  <w:num w:numId="19" w16cid:durableId="1271233323">
    <w:abstractNumId w:val="19"/>
  </w:num>
  <w:num w:numId="20" w16cid:durableId="334068111">
    <w:abstractNumId w:val="9"/>
  </w:num>
  <w:num w:numId="21" w16cid:durableId="12215550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598"/>
    <w:rsid w:val="000E7BDA"/>
    <w:rsid w:val="001E42AA"/>
    <w:rsid w:val="002041A1"/>
    <w:rsid w:val="00222269"/>
    <w:rsid w:val="00250BDE"/>
    <w:rsid w:val="002B2580"/>
    <w:rsid w:val="00300FDF"/>
    <w:rsid w:val="0040034D"/>
    <w:rsid w:val="004621D3"/>
    <w:rsid w:val="004B13AA"/>
    <w:rsid w:val="00593ECC"/>
    <w:rsid w:val="00611CE5"/>
    <w:rsid w:val="00614D1C"/>
    <w:rsid w:val="006754AE"/>
    <w:rsid w:val="006C12F3"/>
    <w:rsid w:val="006C74D0"/>
    <w:rsid w:val="006E1B18"/>
    <w:rsid w:val="008F5D1A"/>
    <w:rsid w:val="00975643"/>
    <w:rsid w:val="00976138"/>
    <w:rsid w:val="009B3356"/>
    <w:rsid w:val="00A47889"/>
    <w:rsid w:val="00B67E12"/>
    <w:rsid w:val="00B7527B"/>
    <w:rsid w:val="00BD4598"/>
    <w:rsid w:val="00BE1E76"/>
    <w:rsid w:val="00BE4671"/>
    <w:rsid w:val="00BF0B53"/>
    <w:rsid w:val="00C0194E"/>
    <w:rsid w:val="00C8393D"/>
    <w:rsid w:val="00C9281C"/>
    <w:rsid w:val="00DC504D"/>
    <w:rsid w:val="00E24804"/>
    <w:rsid w:val="00E90DEB"/>
    <w:rsid w:val="00E96788"/>
    <w:rsid w:val="00E96FAA"/>
    <w:rsid w:val="00EB2156"/>
    <w:rsid w:val="00F22CFA"/>
    <w:rsid w:val="00F3480C"/>
    <w:rsid w:val="00FB6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97A3"/>
  <w15:chartTrackingRefBased/>
  <w15:docId w15:val="{F370ACE1-550D-4312-98D3-1A5512B4D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96FAA"/>
    <w:pPr>
      <w:spacing w:after="0" w:line="240" w:lineRule="auto"/>
    </w:pPr>
    <w:rPr>
      <w:rFonts w:ascii="Twinkl Cursive Unlooped" w:hAnsi="Twinkl Cursive Unlooped" w:cstheme="majorHAns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0B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Kehelland - Headteacher</dc:creator>
  <cp:keywords/>
  <dc:description/>
  <cp:lastModifiedBy>Kehelland - Headteacher</cp:lastModifiedBy>
  <cp:revision>5</cp:revision>
  <dcterms:created xsi:type="dcterms:W3CDTF">2022-08-15T08:46:00Z</dcterms:created>
  <dcterms:modified xsi:type="dcterms:W3CDTF">2023-05-15T19:58:00Z</dcterms:modified>
</cp:coreProperties>
</file>