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93" w:rsidRDefault="00984E93" w:rsidP="00984E93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7E1B4C2E" wp14:editId="78466B8E">
            <wp:extent cx="1464945" cy="744855"/>
            <wp:effectExtent l="0" t="0" r="1905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lc="http://schemas.openxmlformats.org/drawingml/2006/lockedCanvas" xmlns:arto="http://schemas.microsoft.com/office/word/2006/arto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Tater Du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sequence of learning – DT Year B</w:t>
      </w:r>
    </w:p>
    <w:p w:rsidR="00984E93" w:rsidRDefault="00984E93" w:rsidP="00984E93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:rsidR="0065109D" w:rsidRDefault="00984E93" w:rsidP="00984E93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Spring</w:t>
      </w:r>
      <w:r w:rsidRPr="00C477F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term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–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Electrical systems: steady hand game</w:t>
      </w:r>
    </w:p>
    <w:p w:rsidR="00984E93" w:rsidRDefault="0058169D" w:rsidP="00984E93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18C92583" wp14:editId="53944CE2">
            <wp:extent cx="6172200" cy="18891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3586" cy="190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19" w:type="pct"/>
        <w:tblInd w:w="-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8"/>
        <w:gridCol w:w="2242"/>
        <w:gridCol w:w="1603"/>
        <w:gridCol w:w="648"/>
        <w:gridCol w:w="2275"/>
        <w:gridCol w:w="922"/>
        <w:gridCol w:w="1376"/>
        <w:gridCol w:w="2469"/>
        <w:gridCol w:w="3845"/>
      </w:tblGrid>
      <w:tr w:rsidR="0058169D" w:rsidTr="00AC36C3">
        <w:trPr>
          <w:gridBefore w:val="1"/>
          <w:wBefore w:w="59" w:type="dxa"/>
        </w:trPr>
        <w:tc>
          <w:tcPr>
            <w:tcW w:w="15380" w:type="dxa"/>
            <w:gridSpan w:val="8"/>
            <w:shd w:val="clear" w:color="auto" w:fill="1789FC"/>
          </w:tcPr>
          <w:p w:rsidR="0058169D" w:rsidRDefault="0058169D" w:rsidP="00527272">
            <w:r>
              <w:rPr>
                <w:color w:val="FFFFFF"/>
              </w:rPr>
              <w:t>Key vocabulary</w:t>
            </w:r>
          </w:p>
        </w:tc>
      </w:tr>
      <w:tr w:rsidR="00AC36C3" w:rsidTr="00AC36C3">
        <w:trPr>
          <w:gridBefore w:val="1"/>
          <w:wBefore w:w="59" w:type="dxa"/>
        </w:trPr>
        <w:tc>
          <w:tcPr>
            <w:tcW w:w="3845" w:type="dxa"/>
            <w:gridSpan w:val="2"/>
          </w:tcPr>
          <w:p w:rsidR="00AC36C3" w:rsidRDefault="00AC36C3" w:rsidP="0058169D">
            <w:pPr>
              <w:pStyle w:val="NoSpacing"/>
            </w:pPr>
            <w:r>
              <w:t>assemble</w:t>
            </w:r>
          </w:p>
          <w:p w:rsidR="00AC36C3" w:rsidRDefault="00AC36C3" w:rsidP="0058169D">
            <w:pPr>
              <w:pStyle w:val="NoSpacing"/>
            </w:pPr>
            <w:r>
              <w:t>battery</w:t>
            </w:r>
          </w:p>
          <w:p w:rsidR="00AC36C3" w:rsidRDefault="00AC36C3" w:rsidP="0058169D">
            <w:pPr>
              <w:pStyle w:val="NoSpacing"/>
            </w:pPr>
            <w:r>
              <w:t>battery pack</w:t>
            </w:r>
          </w:p>
          <w:p w:rsidR="00AC36C3" w:rsidRDefault="00AC36C3" w:rsidP="0058169D">
            <w:pPr>
              <w:pStyle w:val="NoSpacing"/>
            </w:pPr>
            <w:r>
              <w:t>benefit</w:t>
            </w:r>
          </w:p>
          <w:p w:rsidR="00AC36C3" w:rsidRDefault="00AC36C3" w:rsidP="0058169D">
            <w:pPr>
              <w:pStyle w:val="NoSpacing"/>
            </w:pPr>
            <w:r>
              <w:t>bulb</w:t>
            </w:r>
          </w:p>
          <w:p w:rsidR="00AC36C3" w:rsidRDefault="00AC36C3" w:rsidP="0058169D">
            <w:pPr>
              <w:pStyle w:val="NoSpacing"/>
            </w:pPr>
            <w:r>
              <w:t>bulb holder</w:t>
            </w:r>
          </w:p>
        </w:tc>
        <w:tc>
          <w:tcPr>
            <w:tcW w:w="3845" w:type="dxa"/>
            <w:gridSpan w:val="3"/>
          </w:tcPr>
          <w:p w:rsidR="00AC36C3" w:rsidRDefault="00AC36C3" w:rsidP="0058169D">
            <w:pPr>
              <w:pStyle w:val="NoSpacing"/>
            </w:pPr>
            <w:r>
              <w:t>buzzer</w:t>
            </w:r>
          </w:p>
          <w:p w:rsidR="00AC36C3" w:rsidRDefault="00AC36C3" w:rsidP="0058169D">
            <w:pPr>
              <w:pStyle w:val="NoSpacing"/>
            </w:pPr>
            <w:r>
              <w:t>circuit</w:t>
            </w:r>
          </w:p>
          <w:p w:rsidR="00AC36C3" w:rsidRDefault="00AC36C3" w:rsidP="0058169D">
            <w:pPr>
              <w:pStyle w:val="NoSpacing"/>
            </w:pPr>
            <w:r>
              <w:t>circuit symbol</w:t>
            </w:r>
          </w:p>
          <w:p w:rsidR="00AC36C3" w:rsidRDefault="00AC36C3" w:rsidP="0058169D">
            <w:pPr>
              <w:pStyle w:val="NoSpacing"/>
            </w:pPr>
            <w:r>
              <w:t>component</w:t>
            </w:r>
          </w:p>
          <w:p w:rsidR="00AC36C3" w:rsidRDefault="00AC36C3" w:rsidP="0058169D">
            <w:pPr>
              <w:pStyle w:val="NoSpacing"/>
            </w:pPr>
            <w:r>
              <w:t>conductor</w:t>
            </w:r>
          </w:p>
          <w:p w:rsidR="00AC36C3" w:rsidRDefault="00AC36C3" w:rsidP="0058169D">
            <w:pPr>
              <w:pStyle w:val="NoSpacing"/>
            </w:pPr>
            <w:r>
              <w:t>copper</w:t>
            </w:r>
          </w:p>
        </w:tc>
        <w:tc>
          <w:tcPr>
            <w:tcW w:w="3845" w:type="dxa"/>
            <w:gridSpan w:val="2"/>
          </w:tcPr>
          <w:p w:rsidR="00AC36C3" w:rsidRDefault="00AC36C3" w:rsidP="0058169D">
            <w:pPr>
              <w:pStyle w:val="NoSpacing"/>
            </w:pPr>
            <w:r>
              <w:t>design</w:t>
            </w:r>
          </w:p>
          <w:p w:rsidR="00AC36C3" w:rsidRDefault="00AC36C3" w:rsidP="0058169D">
            <w:pPr>
              <w:pStyle w:val="NoSpacing"/>
            </w:pPr>
            <w:r>
              <w:t>design criteria</w:t>
            </w:r>
          </w:p>
          <w:p w:rsidR="00AC36C3" w:rsidRDefault="00AC36C3" w:rsidP="0058169D">
            <w:pPr>
              <w:pStyle w:val="NoSpacing"/>
            </w:pPr>
            <w:r>
              <w:t>evaluation</w:t>
            </w:r>
          </w:p>
          <w:p w:rsidR="00AC36C3" w:rsidRDefault="00AC36C3" w:rsidP="0058169D">
            <w:pPr>
              <w:pStyle w:val="NoSpacing"/>
            </w:pPr>
            <w:r>
              <w:t>fine motor skills</w:t>
            </w:r>
          </w:p>
          <w:p w:rsidR="00AC36C3" w:rsidRDefault="00AC36C3" w:rsidP="0058169D">
            <w:pPr>
              <w:pStyle w:val="NoSpacing"/>
            </w:pPr>
            <w:r>
              <w:t>fit for purpose</w:t>
            </w:r>
          </w:p>
          <w:p w:rsidR="00AC36C3" w:rsidRDefault="00AC36C3" w:rsidP="0058169D">
            <w:pPr>
              <w:pStyle w:val="NoSpacing"/>
            </w:pPr>
            <w:r>
              <w:t>form</w:t>
            </w:r>
          </w:p>
        </w:tc>
        <w:tc>
          <w:tcPr>
            <w:tcW w:w="3845" w:type="dxa"/>
          </w:tcPr>
          <w:p w:rsidR="00AC36C3" w:rsidRDefault="00AC36C3" w:rsidP="0058169D">
            <w:pPr>
              <w:pStyle w:val="NoSpacing"/>
            </w:pPr>
            <w:r>
              <w:t>function</w:t>
            </w:r>
          </w:p>
          <w:p w:rsidR="00AC36C3" w:rsidRDefault="00AC36C3" w:rsidP="0058169D">
            <w:pPr>
              <w:pStyle w:val="NoSpacing"/>
            </w:pPr>
            <w:r>
              <w:t>gross motor skills</w:t>
            </w:r>
          </w:p>
          <w:p w:rsidR="00AC36C3" w:rsidRDefault="00AC36C3" w:rsidP="0058169D">
            <w:pPr>
              <w:pStyle w:val="NoSpacing"/>
            </w:pPr>
            <w:r>
              <w:t>insulator</w:t>
            </w:r>
          </w:p>
          <w:p w:rsidR="00AC36C3" w:rsidRDefault="00AC36C3" w:rsidP="0058169D">
            <w:pPr>
              <w:pStyle w:val="NoSpacing"/>
            </w:pPr>
            <w:r>
              <w:t>LED</w:t>
            </w:r>
          </w:p>
          <w:p w:rsidR="00AC36C3" w:rsidRDefault="00AC36C3" w:rsidP="0058169D">
            <w:pPr>
              <w:pStyle w:val="NoSpacing"/>
            </w:pPr>
            <w:r>
              <w:t>user</w:t>
            </w:r>
          </w:p>
        </w:tc>
      </w:tr>
      <w:tr w:rsidR="00AC36C3" w:rsidTr="00AC36C3">
        <w:trPr>
          <w:gridAfter w:val="2"/>
          <w:wAfter w:w="6314" w:type="dxa"/>
        </w:trPr>
        <w:tc>
          <w:tcPr>
            <w:tcW w:w="2301" w:type="dxa"/>
            <w:gridSpan w:val="2"/>
            <w:shd w:val="clear" w:color="auto" w:fill="1789FC"/>
          </w:tcPr>
          <w:p w:rsidR="00AC36C3" w:rsidRDefault="00AC36C3" w:rsidP="00527272">
            <w:r>
              <w:rPr>
                <w:color w:val="FFFFFF"/>
              </w:rPr>
              <w:t>Lesson</w:t>
            </w:r>
            <w:r>
              <w:rPr>
                <w:color w:val="FFFFFF"/>
              </w:rPr>
              <w:t xml:space="preserve"> 1</w:t>
            </w:r>
          </w:p>
        </w:tc>
        <w:tc>
          <w:tcPr>
            <w:tcW w:w="2251" w:type="dxa"/>
            <w:gridSpan w:val="2"/>
            <w:shd w:val="clear" w:color="auto" w:fill="1789FC"/>
          </w:tcPr>
          <w:p w:rsidR="00AC36C3" w:rsidRDefault="00AC36C3" w:rsidP="00527272">
            <w:r>
              <w:rPr>
                <w:color w:val="FFFFFF"/>
              </w:rPr>
              <w:t>Lesson</w:t>
            </w:r>
            <w:r>
              <w:rPr>
                <w:color w:val="FFFFFF"/>
              </w:rPr>
              <w:t xml:space="preserve"> 2</w:t>
            </w:r>
          </w:p>
        </w:tc>
        <w:tc>
          <w:tcPr>
            <w:tcW w:w="2275" w:type="dxa"/>
            <w:shd w:val="clear" w:color="auto" w:fill="1789FC"/>
          </w:tcPr>
          <w:p w:rsidR="00AC36C3" w:rsidRDefault="00AC36C3" w:rsidP="00527272">
            <w:r>
              <w:rPr>
                <w:color w:val="FFFFFF"/>
              </w:rPr>
              <w:t>Lesson</w:t>
            </w:r>
            <w:r>
              <w:rPr>
                <w:color w:val="FFFFFF"/>
              </w:rPr>
              <w:t xml:space="preserve"> 3</w:t>
            </w:r>
          </w:p>
        </w:tc>
        <w:tc>
          <w:tcPr>
            <w:tcW w:w="2298" w:type="dxa"/>
            <w:gridSpan w:val="2"/>
            <w:shd w:val="clear" w:color="auto" w:fill="1789FC"/>
          </w:tcPr>
          <w:p w:rsidR="00AC36C3" w:rsidRDefault="00AC36C3" w:rsidP="00527272">
            <w:r>
              <w:rPr>
                <w:color w:val="FFFFFF"/>
              </w:rPr>
              <w:t>Lesson</w:t>
            </w:r>
            <w:bookmarkStart w:id="0" w:name="_GoBack"/>
            <w:bookmarkEnd w:id="0"/>
            <w:r>
              <w:rPr>
                <w:color w:val="FFFFFF"/>
              </w:rPr>
              <w:t xml:space="preserve"> 4</w:t>
            </w:r>
          </w:p>
        </w:tc>
      </w:tr>
      <w:tr w:rsidR="00AC36C3" w:rsidTr="00AC36C3">
        <w:trPr>
          <w:gridAfter w:val="2"/>
          <w:wAfter w:w="6314" w:type="dxa"/>
        </w:trPr>
        <w:tc>
          <w:tcPr>
            <w:tcW w:w="2301" w:type="dxa"/>
            <w:gridSpan w:val="2"/>
          </w:tcPr>
          <w:p w:rsidR="00AC36C3" w:rsidRPr="00AC36C3" w:rsidRDefault="00AC36C3" w:rsidP="00AC36C3">
            <w:pPr>
              <w:pStyle w:val="NoSpacing"/>
              <w:rPr>
                <w:rFonts w:asciiTheme="majorHAnsi" w:hAnsiTheme="majorHAnsi" w:cstheme="majorHAnsi"/>
              </w:rPr>
            </w:pPr>
            <w:hyperlink r:id="rId7" w:history="1">
              <w:r w:rsidRPr="00AC36C3">
                <w:rPr>
                  <w:rFonts w:asciiTheme="majorHAnsi" w:hAnsiTheme="majorHAnsi" w:cstheme="majorHAnsi"/>
                  <w:color w:val="0000FF"/>
                  <w:u w:val="single"/>
                </w:rPr>
                <w:t xml:space="preserve"> Lesson 1: Developing through play</w:t>
              </w:r>
            </w:hyperlink>
          </w:p>
        </w:tc>
        <w:tc>
          <w:tcPr>
            <w:tcW w:w="2251" w:type="dxa"/>
            <w:gridSpan w:val="2"/>
          </w:tcPr>
          <w:p w:rsidR="00AC36C3" w:rsidRPr="00AC36C3" w:rsidRDefault="00AC36C3" w:rsidP="00AC36C3">
            <w:pPr>
              <w:pStyle w:val="NoSpacing"/>
              <w:rPr>
                <w:rFonts w:asciiTheme="majorHAnsi" w:hAnsiTheme="majorHAnsi" w:cstheme="majorHAnsi"/>
              </w:rPr>
            </w:pPr>
            <w:hyperlink r:id="rId8" w:history="1">
              <w:r w:rsidRPr="00AC36C3">
                <w:rPr>
                  <w:rFonts w:asciiTheme="majorHAnsi" w:hAnsiTheme="majorHAnsi" w:cstheme="majorHAnsi"/>
                  <w:color w:val="0000FF"/>
                  <w:u w:val="single"/>
                </w:rPr>
                <w:t xml:space="preserve"> Lesson 2: Game plan</w:t>
              </w:r>
            </w:hyperlink>
          </w:p>
        </w:tc>
        <w:tc>
          <w:tcPr>
            <w:tcW w:w="2275" w:type="dxa"/>
          </w:tcPr>
          <w:p w:rsidR="00AC36C3" w:rsidRPr="00AC36C3" w:rsidRDefault="00AC36C3" w:rsidP="00AC36C3">
            <w:pPr>
              <w:pStyle w:val="NoSpacing"/>
              <w:rPr>
                <w:rFonts w:asciiTheme="majorHAnsi" w:hAnsiTheme="majorHAnsi" w:cstheme="majorHAnsi"/>
              </w:rPr>
            </w:pPr>
            <w:hyperlink r:id="rId9" w:history="1">
              <w:r w:rsidRPr="00AC36C3">
                <w:rPr>
                  <w:rFonts w:asciiTheme="majorHAnsi" w:hAnsiTheme="majorHAnsi" w:cstheme="majorHAnsi"/>
                  <w:color w:val="0000FF"/>
                  <w:u w:val="single"/>
                </w:rPr>
                <w:t xml:space="preserve"> Lesson 3: Base building</w:t>
              </w:r>
            </w:hyperlink>
          </w:p>
        </w:tc>
        <w:tc>
          <w:tcPr>
            <w:tcW w:w="2298" w:type="dxa"/>
            <w:gridSpan w:val="2"/>
          </w:tcPr>
          <w:p w:rsidR="00AC36C3" w:rsidRPr="00AC36C3" w:rsidRDefault="00AC36C3" w:rsidP="00AC36C3">
            <w:pPr>
              <w:pStyle w:val="NoSpacing"/>
              <w:rPr>
                <w:rFonts w:asciiTheme="majorHAnsi" w:hAnsiTheme="majorHAnsi" w:cstheme="majorHAnsi"/>
              </w:rPr>
            </w:pPr>
            <w:hyperlink r:id="rId10" w:history="1">
              <w:r w:rsidRPr="00AC36C3">
                <w:rPr>
                  <w:rFonts w:asciiTheme="majorHAnsi" w:hAnsiTheme="majorHAnsi" w:cstheme="majorHAnsi"/>
                  <w:color w:val="0000FF"/>
                  <w:u w:val="single"/>
                </w:rPr>
                <w:t xml:space="preserve"> Lesson 4: Electronics and assembly</w:t>
              </w:r>
            </w:hyperlink>
          </w:p>
        </w:tc>
      </w:tr>
      <w:tr w:rsidR="00AC36C3" w:rsidTr="00AC36C3">
        <w:trPr>
          <w:gridAfter w:val="2"/>
          <w:wAfter w:w="6314" w:type="dxa"/>
        </w:trPr>
        <w:tc>
          <w:tcPr>
            <w:tcW w:w="2301" w:type="dxa"/>
            <w:gridSpan w:val="2"/>
          </w:tcPr>
          <w:p w:rsidR="00AC36C3" w:rsidRPr="00AC36C3" w:rsidRDefault="00AC36C3" w:rsidP="00AC36C3">
            <w:pPr>
              <w:pStyle w:val="NoSpacing"/>
              <w:rPr>
                <w:rFonts w:asciiTheme="majorHAnsi" w:hAnsiTheme="majorHAnsi" w:cstheme="majorHAnsi"/>
              </w:rPr>
            </w:pPr>
            <w:r w:rsidRPr="00AC36C3">
              <w:rPr>
                <w:rFonts w:asciiTheme="majorHAnsi" w:hAnsiTheme="majorHAnsi" w:cstheme="majorHAnsi"/>
              </w:rPr>
              <w:t>To research and analyse a range of children's toys</w:t>
            </w:r>
          </w:p>
        </w:tc>
        <w:tc>
          <w:tcPr>
            <w:tcW w:w="2251" w:type="dxa"/>
            <w:gridSpan w:val="2"/>
          </w:tcPr>
          <w:p w:rsidR="00AC36C3" w:rsidRPr="00AC36C3" w:rsidRDefault="00AC36C3" w:rsidP="00AC36C3">
            <w:pPr>
              <w:pStyle w:val="NoSpacing"/>
              <w:rPr>
                <w:rFonts w:asciiTheme="majorHAnsi" w:hAnsiTheme="majorHAnsi" w:cstheme="majorHAnsi"/>
              </w:rPr>
            </w:pPr>
            <w:r w:rsidRPr="00AC36C3">
              <w:rPr>
                <w:rFonts w:asciiTheme="majorHAnsi" w:hAnsiTheme="majorHAnsi" w:cstheme="majorHAnsi"/>
              </w:rPr>
              <w:t>To design a steady hand game</w:t>
            </w:r>
          </w:p>
        </w:tc>
        <w:tc>
          <w:tcPr>
            <w:tcW w:w="2275" w:type="dxa"/>
          </w:tcPr>
          <w:p w:rsidR="00AC36C3" w:rsidRPr="00AC36C3" w:rsidRDefault="00AC36C3" w:rsidP="00AC36C3">
            <w:pPr>
              <w:pStyle w:val="NoSpacing"/>
              <w:rPr>
                <w:rFonts w:asciiTheme="majorHAnsi" w:hAnsiTheme="majorHAnsi" w:cstheme="majorHAnsi"/>
              </w:rPr>
            </w:pPr>
            <w:r w:rsidRPr="00AC36C3">
              <w:rPr>
                <w:rFonts w:asciiTheme="majorHAnsi" w:hAnsiTheme="majorHAnsi" w:cstheme="majorHAnsi"/>
              </w:rPr>
              <w:t>To construct a stable base</w:t>
            </w:r>
          </w:p>
        </w:tc>
        <w:tc>
          <w:tcPr>
            <w:tcW w:w="2298" w:type="dxa"/>
            <w:gridSpan w:val="2"/>
          </w:tcPr>
          <w:p w:rsidR="00AC36C3" w:rsidRPr="00AC36C3" w:rsidRDefault="00AC36C3" w:rsidP="00AC36C3">
            <w:pPr>
              <w:pStyle w:val="NoSpacing"/>
              <w:rPr>
                <w:rFonts w:asciiTheme="majorHAnsi" w:hAnsiTheme="majorHAnsi" w:cstheme="majorHAnsi"/>
              </w:rPr>
            </w:pPr>
            <w:r w:rsidRPr="00AC36C3">
              <w:rPr>
                <w:rFonts w:asciiTheme="majorHAnsi" w:hAnsiTheme="majorHAnsi" w:cstheme="majorHAnsi"/>
              </w:rPr>
              <w:t>To assemble electronics and complete an electronic game</w:t>
            </w:r>
          </w:p>
        </w:tc>
      </w:tr>
    </w:tbl>
    <w:p w:rsidR="0058169D" w:rsidRDefault="0058169D" w:rsidP="00984E93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:rsidR="00984E93" w:rsidRDefault="00984E93" w:rsidP="00984E93"/>
    <w:sectPr w:rsidR="00984E93" w:rsidSect="00984E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93"/>
    <w:rsid w:val="0058169D"/>
    <w:rsid w:val="0065109D"/>
    <w:rsid w:val="00984E93"/>
    <w:rsid w:val="00A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FA09"/>
  <w15:chartTrackingRefBased/>
  <w15:docId w15:val="{A4509C65-8DC0-4F50-B63E-2402CC4A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1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powprimary.com/subjects/design-technology/upper-key-stage-2/year-6/electrical-systems-steady-hand-game/lesson-2-game-pla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apowprimary.com/subjects/design-technology/upper-key-stage-2/year-6/electrical-systems-steady-hand-game/lesson-1-developing-through-pla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hyperlink" Target="https://www.kapowprimary.com/subjects/design-technology/upper-key-stage-2/year-6/electrical-systems-steady-hand-game/lesson-3-electronics-and-assembly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kapowprimary.com/subjects/design-technology/upper-key-stage-2/year-6/electrical-systems-steady-hand-game/lesson-3-base-buil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Campbell</dc:creator>
  <cp:keywords/>
  <dc:description/>
  <cp:lastModifiedBy>Rebecca Campbell</cp:lastModifiedBy>
  <cp:revision>1</cp:revision>
  <dcterms:created xsi:type="dcterms:W3CDTF">2023-08-27T20:45:00Z</dcterms:created>
  <dcterms:modified xsi:type="dcterms:W3CDTF">2023-08-27T21:10:00Z</dcterms:modified>
</cp:coreProperties>
</file>